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44"/>
        </w:rPr>
        <w:t xml:space="preserve"> </w:t>
      </w:r>
      <w:r/>
    </w:p>
    <w:p>
      <w:pPr>
        <w:pStyle w:val="737"/>
        <w:jc w:val="center"/>
        <w:spacing w:line="240" w:lineRule="auto"/>
        <w:shd w:val="clear" w:color="auto" w:fill="auto"/>
        <w:widowControl/>
        <w:rPr>
          <w:rFonts w:ascii="Arial" w:hAnsi="Arial" w:cs="Arial"/>
          <w:b w:val="0"/>
          <w:bCs w:val="0"/>
          <w:sz w:val="21"/>
          <w:szCs w:val="22"/>
          <w:lang w:val="en-US" w:eastAsia="zh-CN"/>
        </w:rPr>
        <w:pBdr>
          <w:top w:val="none" w:color="000000" w:sz="0" w:space="0"/>
          <w:left w:val="none" w:color="000000" w:sz="0" w:space="0"/>
          <w:bottom w:val="none" w:color="000000" w:sz="0" w:space="0"/>
          <w:right w:val="none" w:color="000000" w:sz="0" w:space="0"/>
        </w:pBdr>
      </w:pPr>
      <w:r>
        <w:rPr>
          <w:rFonts w:ascii="Arial" w:hAnsi="Arial" w:cs="Arial"/>
          <w:b w:val="0"/>
          <w:bCs w:val="0"/>
          <w:sz w:val="21"/>
          <w:szCs w:val="22"/>
          <w:lang w:val="en-US" w:eastAsia="zh-CN"/>
        </w:rPr>
        <w:t xml:space="preserve"> </w:t>
      </w:r>
      <w:r>
        <w:rPr>
          <w:rFonts w:ascii="Arial" w:hAnsi="Arial" w:cs="Arial"/>
          <w:b w:val="0"/>
          <w:bCs w:val="0"/>
          <w:sz w:val="21"/>
          <w:szCs w:val="22"/>
          <w:lang w:val="en-US" w:eastAsia="zh-CN"/>
        </w:rPr>
      </w:r>
      <w:r/>
    </w:p>
    <w:p>
      <w:pPr>
        <w:pStyle w:val="737"/>
        <w:jc w:val="center"/>
        <w:spacing w:line="240" w:lineRule="auto"/>
        <w:shd w:val="clear" w:color="auto" w:fill="auto"/>
        <w:widowControl/>
        <w:rPr>
          <w:rFonts w:hint="eastAsia" w:ascii="宋体" w:hAnsi="宋体" w:cs="宋体"/>
          <w:b/>
          <w:bCs/>
          <w:sz w:val="40"/>
          <w:szCs w:val="4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40"/>
          <w:szCs w:val="40"/>
          <w:lang w:val="en-US" w:eastAsia="zh-CN"/>
        </w:rPr>
      </w:r>
      <w:r/>
    </w:p>
    <w:p>
      <w:pPr>
        <w:pStyle w:val="737"/>
        <w:jc w:val="center"/>
        <w:spacing w:line="240" w:lineRule="auto"/>
        <w:shd w:val="clear" w:color="auto" w:fill="auto"/>
        <w:widowControl/>
        <w:rPr>
          <w:rFonts w:hint="eastAsia" w:ascii="宋体" w:hAnsi="宋体" w:cs="宋体"/>
          <w:b/>
          <w:bCs/>
          <w:sz w:val="40"/>
          <w:szCs w:val="4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40"/>
          <w:szCs w:val="40"/>
          <w:lang w:val="en-US" w:eastAsia="zh-CN"/>
        </w:rPr>
      </w:r>
      <w:r/>
    </w:p>
    <w:p>
      <w:pPr>
        <w:pStyle w:val="737"/>
        <w:jc w:val="center"/>
        <w:spacing w:line="240" w:lineRule="auto"/>
        <w:shd w:val="clear" w:color="auto" w:fill="auto"/>
        <w:widowControl/>
        <w:rPr>
          <w:rFonts w:hint="eastAsia" w:ascii="宋体" w:hAnsi="宋体" w:cs="宋体"/>
          <w:b/>
          <w:bCs/>
          <w:sz w:val="40"/>
          <w:szCs w:val="4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40"/>
          <w:szCs w:val="40"/>
          <w:lang w:val="en-US" w:eastAsia="zh-CN"/>
        </w:rPr>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6"/>
          <w:lang w:val="en-US" w:eastAsia="zh-CN"/>
        </w:rPr>
        <w:t xml:space="preserve">淮安三站变频器改造项目</w:t>
      </w:r>
      <w:r>
        <w:rPr>
          <w:rFonts w:hint="eastAsia" w:ascii="黑体" w:hAnsi="黑体" w:eastAsia="黑体" w:cs="黑体"/>
          <w:b/>
          <w:color w:val="000000"/>
          <w:sz w:val="56"/>
          <w:lang w:val="en-US" w:eastAsia="zh-CN"/>
        </w:rPr>
        <w:t xml:space="preserve">（二次）</w:t>
      </w:r>
      <w:r>
        <w:rPr>
          <w:rFonts w:ascii="黑体" w:hAnsi="黑体" w:eastAsia="黑体" w:cs="黑体"/>
          <w:b/>
          <w:color w:val="000000"/>
          <w:sz w:val="56"/>
        </w:rPr>
        <w:t xml:space="preserve"> </w:t>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6"/>
        </w:rPr>
        <w:t xml:space="preserve"> </w:t>
      </w:r>
      <w:r/>
    </w:p>
    <w:p>
      <w:pPr>
        <w:pStyle w:val="737"/>
        <w:ind w:left="0" w:right="0" w:firstLine="0"/>
        <w:jc w:val="center"/>
        <w:spacing w:before="0" w:after="0"/>
        <w:rPr>
          <w:rFonts w:ascii="黑体" w:hAnsi="黑体" w:eastAsia="黑体" w:cs="黑体"/>
          <w:b/>
          <w:color w:val="000000"/>
          <w:sz w:val="7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72"/>
        </w:rPr>
      </w:r>
      <w:r/>
    </w:p>
    <w:p>
      <w:pPr>
        <w:pStyle w:val="737"/>
        <w:ind w:left="0" w:right="0" w:firstLine="0"/>
        <w:jc w:val="center"/>
        <w:spacing w:before="0" w:after="0"/>
        <w:rPr>
          <w:rFonts w:ascii="黑体" w:hAnsi="黑体" w:eastAsia="黑体" w:cs="黑体"/>
          <w:b/>
          <w:color w:val="000000"/>
          <w:sz w:val="7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72"/>
        </w:rPr>
      </w:r>
      <w:r/>
    </w:p>
    <w:p>
      <w:pPr>
        <w:pStyle w:val="737"/>
        <w:ind w:left="0" w:right="0" w:firstLine="0"/>
        <w:jc w:val="center"/>
        <w:spacing w:before="0" w:after="0"/>
        <w:rPr>
          <w:rFonts w:ascii="黑体" w:hAnsi="黑体" w:eastAsia="黑体" w:cs="黑体"/>
          <w:b/>
          <w:color w:val="000000"/>
          <w:sz w:val="56"/>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6"/>
          <w:lang w:val="en-US" w:eastAsia="zh-CN"/>
        </w:rPr>
        <w:t xml:space="preserve">竞争性磋商文件</w:t>
      </w:r>
      <w:r>
        <w:rPr>
          <w:rFonts w:ascii="黑体" w:hAnsi="黑体" w:eastAsia="黑体" w:cs="黑体"/>
          <w:b/>
          <w:color w:val="000000"/>
          <w:sz w:val="56"/>
          <w:lang w:val="en-US" w:eastAsia="zh-CN"/>
        </w:rPr>
      </w:r>
      <w:r/>
    </w:p>
    <w:p>
      <w:pPr>
        <w:pStyle w:val="737"/>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pStyle w:val="737"/>
        <w:ind w:left="0" w:right="0" w:firstLine="0"/>
        <w:jc w:val="center"/>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项目编号：JSZC-320000-AHAZ-C2026-000</w:t>
      </w:r>
      <w:r>
        <w:rPr>
          <w:rFonts w:hint="eastAsia" w:ascii="宋体" w:hAnsi="宋体" w:eastAsia="宋体" w:cs="宋体"/>
          <w:b/>
          <w:color w:val="000000"/>
          <w:sz w:val="32"/>
          <w:lang w:val="en-US" w:eastAsia="zh-CN"/>
        </w:rPr>
        <w:t xml:space="preserve">2</w:t>
      </w:r>
      <w:r>
        <w:rPr>
          <w:rFonts w:hint="eastAsia" w:eastAsia="宋体"/>
          <w:lang w:val="en-US" w:eastAsia="zh-CN"/>
        </w:rPr>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 </w:t>
      </w:r>
      <w:r>
        <w:rPr>
          <w:rFonts w:ascii="Times New Roman" w:hAnsi="Times New Roman" w:eastAsia="Times New Roman" w:cs="Times New Roman"/>
          <w:b/>
          <w:color w:val="000000"/>
          <w:sz w:val="32"/>
        </w:rPr>
        <w:t xml:space="preserve"> </w:t>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7"/>
        <w:ind w:firstLine="1281"/>
        <w:rPr>
          <w:rFonts w:hint="eastAsia" w:ascii="宋体" w:hAnsi="宋体" w:cs="宋体"/>
          <w:b/>
          <w:sz w:val="32"/>
          <w:szCs w:val="32"/>
        </w:rPr>
      </w:pPr>
      <w:r>
        <w:rPr>
          <w:rFonts w:hint="eastAsia" w:ascii="宋体" w:hAnsi="宋体" w:cs="宋体"/>
          <w:b/>
          <w:sz w:val="32"/>
          <w:szCs w:val="32"/>
        </w:rPr>
      </w:r>
      <w:r/>
    </w:p>
    <w:p>
      <w:pPr>
        <w:pStyle w:val="767"/>
        <w:ind w:firstLine="1281"/>
        <w:rPr>
          <w:rFonts w:hint="eastAsia" w:ascii="宋体" w:hAnsi="宋体" w:cs="宋体"/>
          <w:b/>
          <w:sz w:val="32"/>
          <w:szCs w:val="32"/>
        </w:rPr>
      </w:pPr>
      <w:r>
        <w:rPr>
          <w:rFonts w:hint="eastAsia" w:ascii="宋体" w:hAnsi="宋体" w:cs="宋体"/>
          <w:b/>
          <w:sz w:val="32"/>
          <w:szCs w:val="32"/>
        </w:rPr>
      </w:r>
      <w:r/>
    </w:p>
    <w:p>
      <w:pPr>
        <w:pStyle w:val="767"/>
        <w:ind w:firstLine="1281"/>
        <w:rPr>
          <w:rFonts w:hint="eastAsia" w:ascii="宋体" w:hAnsi="宋体" w:cs="宋体"/>
          <w:b/>
          <w:sz w:val="32"/>
          <w:szCs w:val="32"/>
        </w:rPr>
      </w:pPr>
      <w:r>
        <w:rPr>
          <w:rFonts w:hint="eastAsia" w:ascii="宋体" w:hAnsi="宋体" w:cs="宋体"/>
          <w:b/>
          <w:sz w:val="32"/>
          <w:szCs w:val="32"/>
        </w:rPr>
      </w:r>
      <w:r/>
    </w:p>
    <w:tbl>
      <w:tblPr>
        <w:tblStyle w:val="76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71"/>
        <w:gridCol w:w="5993"/>
      </w:tblGrid>
      <w:tr>
        <w:trPr>
          <w:trHeight w:val="613"/>
        </w:trPr>
        <w:tc>
          <w:tcPr>
            <w:tcW w:w="2571" w:type="dxa"/>
            <w:vAlign w:val="top"/>
            <w:textDirection w:val="lrTb"/>
            <w:noWrap w:val="false"/>
          </w:tcPr>
          <w:p>
            <w:pPr>
              <w:pStyle w:val="767"/>
              <w:ind w:firstLine="0"/>
              <w:jc w:val="both"/>
              <w:spacing w:after="0" w:line="360" w:lineRule="auto"/>
              <w:rPr>
                <w:rFonts w:hint="eastAsia" w:ascii="宋体" w:hAnsi="宋体" w:eastAsia="Arial" w:cs="宋体"/>
                <w:b/>
                <w:sz w:val="32"/>
                <w:szCs w:val="32"/>
                <w:vertAlign w:val="baseline"/>
                <w:lang w:val="en-US" w:eastAsia="en-US" w:bidi="ar-SA"/>
              </w:rPr>
            </w:pPr>
            <w:r>
              <w:rPr>
                <w:rFonts w:hint="eastAsia" w:ascii="宋体" w:hAnsi="宋体" w:eastAsia="Arial" w:cs="宋体"/>
                <w:b/>
                <w:sz w:val="32"/>
                <w:szCs w:val="32"/>
                <w:lang w:val="en-US" w:eastAsia="en-US" w:bidi="ar-SA"/>
              </w:rPr>
              <w:t xml:space="preserve">采购人：</w:t>
            </w:r>
            <w:r>
              <w:rPr>
                <w:rFonts w:hint="eastAsia" w:ascii="宋体" w:hAnsi="宋体" w:eastAsia="Arial" w:cs="宋体"/>
                <w:b/>
                <w:sz w:val="32"/>
                <w:szCs w:val="32"/>
                <w:vertAlign w:val="baseline"/>
                <w:lang w:val="en-US" w:eastAsia="en-US" w:bidi="ar-SA"/>
              </w:rPr>
            </w:r>
            <w:r/>
          </w:p>
        </w:tc>
        <w:tc>
          <w:tcPr>
            <w:tcW w:w="5993" w:type="dxa"/>
            <w:vAlign w:val="top"/>
            <w:textDirection w:val="lrTb"/>
            <w:noWrap w:val="false"/>
          </w:tcPr>
          <w:p>
            <w:pPr>
              <w:pStyle w:val="767"/>
              <w:ind w:firstLine="0"/>
              <w:jc w:val="both"/>
              <w:spacing w:after="0" w:line="360" w:lineRule="auto"/>
              <w:rPr>
                <w:rFonts w:hint="eastAsia" w:ascii="宋体" w:hAnsi="宋体" w:eastAsia="Arial" w:cs="宋体"/>
                <w:b/>
                <w:sz w:val="32"/>
                <w:szCs w:val="32"/>
                <w:vertAlign w:val="baseline"/>
                <w:lang w:val="en-US" w:eastAsia="en-US" w:bidi="ar-SA"/>
              </w:rPr>
            </w:pPr>
            <w:r>
              <w:rPr>
                <w:rFonts w:hint="eastAsia" w:ascii="宋体" w:hAnsi="宋体" w:eastAsia="Arial" w:cs="宋体"/>
                <w:b/>
                <w:sz w:val="32"/>
                <w:szCs w:val="32"/>
                <w:vertAlign w:val="baseline"/>
                <w:lang w:val="en-US" w:eastAsia="en-US" w:bidi="ar-SA"/>
              </w:rPr>
              <w:t xml:space="preserve">江苏省淮安抽水三站管理所</w:t>
            </w:r>
            <w:r>
              <w:rPr>
                <w:rFonts w:hint="eastAsia" w:ascii="宋体" w:hAnsi="宋体" w:eastAsia="Arial" w:cs="宋体"/>
                <w:b/>
                <w:sz w:val="32"/>
                <w:szCs w:val="32"/>
                <w:vertAlign w:val="baseline"/>
                <w:lang w:val="en-US" w:eastAsia="en-US" w:bidi="ar-SA"/>
              </w:rPr>
            </w:r>
            <w:r/>
          </w:p>
        </w:tc>
      </w:tr>
      <w:tr>
        <w:trPr>
          <w:trHeight w:val="547"/>
        </w:trPr>
        <w:tc>
          <w:tcPr>
            <w:tcW w:w="2571" w:type="dxa"/>
            <w:vAlign w:val="top"/>
            <w:textDirection w:val="lrTb"/>
            <w:noWrap w:val="false"/>
          </w:tcPr>
          <w:p>
            <w:pPr>
              <w:pStyle w:val="767"/>
              <w:ind w:firstLine="0"/>
              <w:jc w:val="both"/>
              <w:spacing w:after="0" w:line="360" w:lineRule="auto"/>
              <w:rPr>
                <w:rFonts w:hint="eastAsia" w:ascii="宋体" w:hAnsi="宋体" w:eastAsia="Arial" w:cs="宋体"/>
                <w:b/>
                <w:sz w:val="32"/>
                <w:szCs w:val="32"/>
                <w:vertAlign w:val="baseline"/>
                <w:lang w:val="en-US" w:eastAsia="en-US" w:bidi="ar-SA"/>
              </w:rPr>
            </w:pPr>
            <w:r>
              <w:rPr>
                <w:rFonts w:hint="eastAsia" w:ascii="宋体" w:hAnsi="宋体" w:eastAsia="Arial" w:cs="宋体"/>
                <w:b/>
                <w:sz w:val="32"/>
                <w:szCs w:val="32"/>
                <w:lang w:val="en-US" w:eastAsia="en-US" w:bidi="ar-SA"/>
              </w:rPr>
              <w:t xml:space="preserve">采购代理机构：</w:t>
            </w:r>
            <w:r>
              <w:rPr>
                <w:rFonts w:hint="eastAsia" w:ascii="宋体" w:hAnsi="宋体" w:eastAsia="Arial" w:cs="宋体"/>
                <w:b/>
                <w:sz w:val="32"/>
                <w:szCs w:val="32"/>
                <w:vertAlign w:val="baseline"/>
                <w:lang w:val="en-US" w:eastAsia="en-US" w:bidi="ar-SA"/>
              </w:rPr>
            </w:r>
            <w:r/>
          </w:p>
        </w:tc>
        <w:tc>
          <w:tcPr>
            <w:tcW w:w="5993" w:type="dxa"/>
            <w:vAlign w:val="top"/>
            <w:textDirection w:val="lrTb"/>
            <w:noWrap w:val="false"/>
          </w:tcPr>
          <w:p>
            <w:pPr>
              <w:pStyle w:val="767"/>
              <w:ind w:firstLine="0"/>
              <w:jc w:val="both"/>
              <w:spacing w:after="0" w:line="360" w:lineRule="auto"/>
              <w:rPr>
                <w:rFonts w:hint="eastAsia" w:ascii="宋体" w:hAnsi="宋体" w:eastAsia="Arial" w:cs="宋体"/>
                <w:b/>
                <w:sz w:val="32"/>
                <w:szCs w:val="32"/>
                <w:vertAlign w:val="baseline"/>
                <w:lang w:val="en-US" w:eastAsia="en-US" w:bidi="ar-SA"/>
              </w:rPr>
            </w:pPr>
            <w:r>
              <w:rPr>
                <w:rFonts w:hint="eastAsia" w:ascii="宋体" w:hAnsi="宋体" w:eastAsia="Arial" w:cs="宋体"/>
                <w:b/>
                <w:sz w:val="32"/>
                <w:szCs w:val="32"/>
                <w:lang w:val="en-US" w:eastAsia="en-US" w:bidi="ar-SA"/>
              </w:rPr>
              <w:t xml:space="preserve">安徽安兆工程技术咨询服务有限公司</w:t>
            </w:r>
            <w:r>
              <w:rPr>
                <w:rFonts w:hint="eastAsia" w:ascii="宋体" w:hAnsi="宋体" w:eastAsia="Arial" w:cs="宋体"/>
                <w:b/>
                <w:sz w:val="32"/>
                <w:szCs w:val="32"/>
                <w:vertAlign w:val="baseline"/>
                <w:lang w:val="en-US" w:eastAsia="en-US" w:bidi="ar-SA"/>
              </w:rPr>
            </w:r>
            <w:r/>
          </w:p>
        </w:tc>
      </w:tr>
    </w:tbl>
    <w:p>
      <w:pPr>
        <w:pStyle w:val="767"/>
        <w:ind w:firstLine="1281"/>
        <w:rPr>
          <w:rFonts w:hint="eastAsia" w:ascii="宋体" w:hAnsi="宋体" w:cs="宋体"/>
          <w:b/>
          <w:sz w:val="32"/>
          <w:szCs w:val="32"/>
        </w:rPr>
      </w:pPr>
      <w:r>
        <w:rPr>
          <w:rFonts w:hint="eastAsia" w:ascii="宋体" w:hAnsi="宋体" w:cs="宋体"/>
          <w:b/>
          <w:sz w:val="32"/>
          <w:szCs w:val="32"/>
        </w:rPr>
      </w:r>
      <w:r/>
    </w:p>
    <w:p>
      <w:pPr>
        <w:pStyle w:val="737"/>
        <w:ind w:left="0" w:right="0" w:firstLine="0"/>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2026</w:t>
      </w:r>
      <w:r>
        <w:rPr>
          <w:rFonts w:ascii="宋体" w:hAnsi="宋体" w:eastAsia="宋体" w:cs="宋体"/>
          <w:b/>
          <w:color w:val="000000"/>
          <w:sz w:val="32"/>
        </w:rPr>
        <w:t xml:space="preserve">年</w:t>
      </w:r>
      <w:r>
        <w:rPr>
          <w:rFonts w:hint="eastAsia" w:ascii="Times New Roman" w:hAnsi="Times New Roman" w:eastAsia="宋体" w:cs="Times New Roman"/>
          <w:b/>
          <w:color w:val="000000"/>
          <w:sz w:val="32"/>
          <w:lang w:val="en-US" w:eastAsia="zh-CN"/>
        </w:rPr>
        <w:t xml:space="preserve">8</w:t>
      </w:r>
      <w:r>
        <w:rPr>
          <w:rFonts w:ascii="宋体" w:hAnsi="宋体" w:eastAsia="宋体" w:cs="宋体"/>
          <w:b/>
          <w:color w:val="000000"/>
          <w:sz w:val="32"/>
        </w:rPr>
        <w:t xml:space="preserve">月</w:t>
      </w:r>
      <w:r>
        <w:rPr>
          <w:rFonts w:ascii="宋体" w:hAnsi="宋体" w:eastAsia="宋体" w:cs="宋体"/>
          <w:b/>
          <w:color w:val="000000"/>
          <w:sz w:val="32"/>
        </w:rPr>
      </w:r>
      <w:r/>
    </w:p>
    <w:p>
      <w:pPr>
        <w:pStyle w:val="940"/>
        <w:numPr>
          <w:ilvl w:val="0"/>
          <w:numId w:val="0"/>
        </w:numPr>
        <w:jc w:val="center"/>
        <w:spacing w:after="624" w:line="360" w:lineRule="auto"/>
        <w:rPr>
          <w:rFonts w:hint="eastAsia" w:ascii="宋体" w:hAnsi="宋体" w:cs="宋体"/>
          <w:b/>
          <w:bCs w:val="0"/>
          <w:color w:val="000000"/>
          <w:sz w:val="36"/>
          <w:lang w:val="zh-CN"/>
        </w:rPr>
        <w:sectPr>
          <w:headerReference w:type="default" r:id="rId9"/>
          <w:footerReference w:type="default" r:id="rId10"/>
          <w:footnotePr/>
          <w:endnotePr/>
          <w:type w:val="nextPage"/>
          <w:pgSz w:w="11906" w:h="16838" w:orient="portrait"/>
          <w:pgMar w:top="1134" w:right="851" w:bottom="1134" w:left="1701" w:header="709" w:footer="709" w:gutter="0"/>
          <w:cols w:num="1" w:sep="0" w:space="1701" w:equalWidth="1"/>
          <w:docGrid w:linePitch="360"/>
        </w:sectPr>
      </w:pPr>
      <w:r>
        <w:rPr>
          <w:rFonts w:hint="eastAsia" w:ascii="宋体" w:hAnsi="宋体" w:cs="宋体"/>
          <w:b/>
          <w:bCs w:val="0"/>
          <w:color w:val="000000"/>
          <w:sz w:val="36"/>
          <w:lang w:val="zh-CN"/>
        </w:rPr>
      </w:r>
      <w:r/>
    </w:p>
    <w:p>
      <w:pPr>
        <w:pStyle w:val="940"/>
        <w:numPr>
          <w:ilvl w:val="0"/>
          <w:numId w:val="0"/>
        </w:numPr>
        <w:jc w:val="center"/>
        <w:spacing w:after="624" w:line="360" w:lineRule="auto"/>
        <w:rPr>
          <w:rFonts w:ascii="宋体" w:hAnsi="宋体" w:cs="宋体"/>
          <w:b/>
          <w:bCs w:val="0"/>
          <w:color w:val="000000"/>
          <w:sz w:val="36"/>
          <w:lang w:val="zh-CN"/>
        </w:rPr>
      </w:pPr>
      <w:r>
        <w:rPr>
          <w:rFonts w:hint="eastAsia" w:ascii="宋体" w:hAnsi="宋体" w:cs="宋体"/>
          <w:b/>
          <w:bCs w:val="0"/>
          <w:color w:val="000000"/>
          <w:sz w:val="36"/>
          <w:lang w:val="zh-CN"/>
        </w:rPr>
        <w:t xml:space="preserve">目</w:t>
      </w:r>
      <w:r>
        <w:rPr>
          <w:rFonts w:hint="eastAsia" w:ascii="宋体" w:hAnsi="宋体" w:cs="宋体"/>
          <w:b/>
          <w:bCs w:val="0"/>
          <w:color w:val="000000"/>
          <w:sz w:val="36"/>
        </w:rPr>
        <w:t xml:space="preserve"> </w:t>
      </w:r>
      <w:r>
        <w:rPr>
          <w:rFonts w:hint="eastAsia" w:ascii="宋体" w:hAnsi="宋体" w:cs="宋体"/>
          <w:b/>
          <w:bCs w:val="0"/>
          <w:color w:val="000000"/>
          <w:sz w:val="36"/>
          <w:lang w:val="zh-CN"/>
        </w:rPr>
        <w:t xml:space="preserve">录</w:t>
      </w:r>
      <w:r>
        <w:rPr>
          <w:rFonts w:ascii="宋体" w:hAnsi="宋体" w:cs="宋体"/>
          <w:b/>
          <w:bCs w:val="0"/>
          <w:color w:val="000000"/>
          <w:sz w:val="36"/>
          <w:lang w:val="zh-CN"/>
        </w:rPr>
      </w:r>
      <w:r/>
    </w:p>
    <w:p>
      <w:pPr>
        <w:pStyle w:val="753"/>
        <w:spacing w:line="360" w:lineRule="auto"/>
        <w:tabs>
          <w:tab w:val="right" w:pos="9355" w:leader="dot"/>
        </w:tabs>
        <w:rPr>
          <w:rFonts w:hint="eastAsia" w:ascii="宋体" w:hAnsi="宋体" w:eastAsia="宋体" w:cs="宋体"/>
          <w:sz w:val="28"/>
          <w:szCs w:val="28"/>
        </w:rPr>
      </w:pPr>
      <w:r>
        <w:rPr>
          <w:rFonts w:hint="eastAsia" w:ascii="宋体" w:hAnsi="宋体" w:eastAsia="宋体" w:cs="宋体"/>
          <w:b w:val="0"/>
          <w:sz w:val="28"/>
          <w:szCs w:val="28"/>
        </w:rPr>
        <w:fldChar w:fldCharType="begin"/>
      </w:r>
      <w:r>
        <w:rPr>
          <w:rFonts w:hint="eastAsia" w:ascii="宋体" w:hAnsi="宋体" w:eastAsia="宋体" w:cs="宋体"/>
          <w:b w:val="0"/>
          <w:sz w:val="28"/>
          <w:szCs w:val="28"/>
        </w:rPr>
        <w:instrText xml:space="preserve"> TOC \o "1-3" \h \z \u </w:instrText>
      </w:r>
      <w:r>
        <w:rPr>
          <w:rFonts w:hint="eastAsia" w:ascii="宋体" w:hAnsi="宋体" w:eastAsia="宋体" w:cs="宋体"/>
          <w:b w:val="0"/>
          <w:sz w:val="28"/>
          <w:szCs w:val="28"/>
        </w:rPr>
        <w:fldChar w:fldCharType="separate"/>
      </w: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_Toc7045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第一章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竞争性磋商</w:t>
      </w:r>
      <w:r>
        <w:rPr>
          <w:rFonts w:hint="eastAsia" w:ascii="宋体" w:hAnsi="宋体" w:eastAsia="宋体" w:cs="宋体"/>
          <w:sz w:val="28"/>
          <w:szCs w:val="28"/>
          <w:lang w:val="en-US" w:eastAsia="zh-CN"/>
        </w:rPr>
        <w:t xml:space="preserve">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_Toc7045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753"/>
        <w:spacing w:line="360" w:lineRule="auto"/>
        <w:tabs>
          <w:tab w:val="right" w:pos="9355" w:leader="dot"/>
        </w:tabs>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_Toc8784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第二章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_Toc8784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753"/>
        <w:spacing w:line="360" w:lineRule="auto"/>
        <w:tabs>
          <w:tab w:val="right" w:pos="9355" w:leader="dot"/>
        </w:tabs>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_Toc6629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第三章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评审方法和标准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_Toc6629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753"/>
        <w:spacing w:line="360" w:lineRule="auto"/>
        <w:tabs>
          <w:tab w:val="right" w:pos="9355" w:leader="dot"/>
        </w:tabs>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_Toc27699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第四章</w:t>
      </w:r>
      <w:r>
        <w:rPr>
          <w:rFonts w:hint="eastAsia" w:ascii="宋体" w:hAnsi="宋体" w:eastAsia="宋体" w:cs="宋体"/>
          <w:sz w:val="28"/>
          <w:szCs w:val="28"/>
          <w:lang w:val="en-US" w:eastAsia="zh-CN"/>
        </w:rPr>
        <w:t xml:space="preserve"> 采购</w:t>
      </w:r>
      <w:r>
        <w:rPr>
          <w:rFonts w:hint="eastAsia" w:ascii="宋体" w:hAnsi="宋体" w:eastAsia="宋体" w:cs="宋体"/>
          <w:sz w:val="28"/>
          <w:szCs w:val="28"/>
        </w:rPr>
        <w:t xml:space="preserve">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_Toc27699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753"/>
        <w:spacing w:line="360" w:lineRule="auto"/>
        <w:tabs>
          <w:tab w:val="right" w:pos="9355" w:leader="dot"/>
        </w:tabs>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_Toc1627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第五章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合同主要条款及格式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_Toc1627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46</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753"/>
        <w:spacing w:line="360" w:lineRule="auto"/>
        <w:tabs>
          <w:tab w:val="right" w:pos="9355" w:leader="dot"/>
        </w:tabs>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_Toc22906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第六章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_Toc22906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60</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737"/>
        <w:jc w:val="center"/>
        <w:spacing w:line="360" w:lineRule="auto"/>
        <w:rPr>
          <w:rFonts w:hint="eastAsia" w:ascii="宋体" w:hAnsi="宋体" w:cs="宋体"/>
          <w:sz w:val="24"/>
          <w:szCs w:val="24"/>
          <w:lang w:val="zh-CN"/>
        </w:rPr>
      </w:pPr>
      <w:r>
        <w:rPr>
          <w:rFonts w:hint="eastAsia" w:ascii="宋体" w:hAnsi="宋体" w:eastAsia="宋体" w:cs="宋体"/>
          <w:sz w:val="28"/>
          <w:szCs w:val="28"/>
          <w:lang w:val="zh-CN"/>
        </w:rPr>
        <w:fldChar w:fldCharType="end"/>
      </w:r>
      <w:r>
        <w:rPr>
          <w:rFonts w:hint="eastAsia" w:ascii="宋体" w:hAnsi="宋体" w:cs="宋体"/>
          <w:sz w:val="24"/>
          <w:szCs w:val="24"/>
          <w:lang w:val="zh-CN"/>
        </w:rPr>
      </w:r>
      <w:r/>
    </w:p>
    <w:p>
      <w:pPr>
        <w:pStyle w:val="737"/>
        <w:jc w:val="center"/>
        <w:spacing w:line="480" w:lineRule="auto"/>
        <w:rPr>
          <w:rFonts w:ascii="宋体" w:hAnsi="宋体" w:eastAsia="宋体" w:cs="宋体"/>
          <w:b/>
          <w:color w:val="000000"/>
          <w:sz w:val="44"/>
          <w:u w:val="none"/>
        </w:rPr>
        <w:sectPr>
          <w:footerReference w:type="default" r:id="rId11"/>
          <w:footnotePr/>
          <w:endnotePr/>
          <w:type w:val="nextPage"/>
          <w:pgSz w:w="11906" w:h="16838" w:orient="portrait"/>
          <w:pgMar w:top="1134" w:right="850" w:bottom="1134" w:left="1701" w:header="709" w:footer="709" w:gutter="0"/>
          <w:pgNumType w:start="1"/>
          <w:cols w:num="1" w:sep="0" w:space="1701" w:equalWidth="1"/>
          <w:docGrid w:linePitch="360"/>
        </w:sectPr>
        <w:outlineLvl w:val="0"/>
      </w:pPr>
      <w:r/>
      <w:bookmarkStart w:id="0" w:name="_Toc7045"/>
      <w:r>
        <w:rPr>
          <w:rFonts w:ascii="宋体" w:hAnsi="宋体" w:eastAsia="宋体" w:cs="宋体"/>
          <w:b/>
          <w:color w:val="000000"/>
          <w:sz w:val="44"/>
          <w:u w:val="none"/>
        </w:rPr>
      </w:r>
      <w:r/>
    </w:p>
    <w:p>
      <w:pPr>
        <w:pStyle w:val="737"/>
        <w:jc w:val="center"/>
        <w:spacing w:line="480" w:lineRule="auto"/>
        <w:rPr>
          <w:rFonts w:hint="eastAsia" w:eastAsia="宋体"/>
          <w:lang w:eastAsia="zh-CN"/>
        </w:rPr>
        <w:outlineLvl w:val="0"/>
      </w:pPr>
      <w:r>
        <w:rPr>
          <w:rFonts w:ascii="宋体" w:hAnsi="宋体" w:eastAsia="宋体" w:cs="宋体"/>
          <w:b/>
          <w:color w:val="000000"/>
          <w:sz w:val="44"/>
          <w:u w:val="none"/>
        </w:rPr>
        <w:t xml:space="preserve">第一章</w:t>
      </w:r>
      <w:r>
        <w:rPr>
          <w:rFonts w:hint="eastAsia" w:ascii="Times New Roman" w:hAnsi="Times New Roman" w:eastAsia="宋体" w:cs="Times New Roman"/>
          <w:b/>
          <w:color w:val="000000"/>
          <w:sz w:val="44"/>
          <w:lang w:val="en-US" w:eastAsia="zh-CN"/>
        </w:rPr>
        <w:t xml:space="preserve"> </w:t>
      </w:r>
      <w:r>
        <w:rPr>
          <w:rFonts w:ascii="宋体" w:hAnsi="宋体" w:eastAsia="宋体" w:cs="宋体"/>
          <w:b/>
          <w:color w:val="000000"/>
          <w:sz w:val="44"/>
        </w:rPr>
        <w:t xml:space="preserve">竞争性磋商</w:t>
      </w:r>
      <w:r>
        <w:rPr>
          <w:rFonts w:hint="eastAsia" w:ascii="宋体" w:hAnsi="宋体" w:eastAsia="宋体" w:cs="宋体"/>
          <w:b/>
          <w:color w:val="000000"/>
          <w:sz w:val="44"/>
          <w:lang w:val="en-US" w:eastAsia="zh-CN"/>
        </w:rPr>
        <w:t xml:space="preserve">公告</w:t>
      </w:r>
      <w:bookmarkEnd w:id="0"/>
      <w:r>
        <w:rPr>
          <w:rFonts w:hint="eastAsia" w:eastAsia="宋体"/>
          <w:lang w:eastAsia="zh-CN"/>
        </w:rPr>
      </w:r>
      <w:r/>
    </w:p>
    <w:p>
      <w:pPr>
        <w:pStyle w:val="73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37"/>
        <w:ind w:left="0" w:right="0" w:firstLine="0"/>
        <w:jc w:val="both"/>
        <w:spacing w:before="0" w:after="0" w:line="560" w:lineRule="exact"/>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项目概况</w:t>
      </w:r>
      <w:r>
        <w:rPr>
          <w:rFonts w:hint="eastAsia" w:ascii="宋体" w:hAnsi="宋体" w:eastAsia="宋体" w:cs="宋体"/>
          <w:b/>
          <w:bCs/>
          <w:color w:val="000000"/>
          <w:sz w:val="24"/>
          <w:szCs w:val="24"/>
          <w:lang w:val="en-US" w:eastAsia="zh-CN"/>
        </w:rPr>
      </w:r>
      <w:r/>
    </w:p>
    <w:p>
      <w:pPr>
        <w:pStyle w:val="737"/>
        <w:ind w:left="0" w:right="0" w:firstLine="480"/>
        <w:jc w:val="both"/>
        <w:spacing w:before="0" w:after="0" w:line="560" w:lineRule="exact"/>
        <w:rPr>
          <w:rFonts w:hint="eastAsia" w:ascii="宋体" w:hAnsi="宋体" w:eastAsia="宋体" w:cs="宋体"/>
          <w:color w:val="000000"/>
          <w:sz w:val="24"/>
          <w:szCs w:val="24"/>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lang w:val="en-US" w:eastAsia="zh-CN"/>
        </w:rPr>
        <w:t xml:space="preserve">淮安三站变频器改造项目（二次）JSZC-320000-AHAZ-C2026-0002采购项</w:t>
      </w:r>
      <w:r>
        <w:rPr>
          <w:rFonts w:hint="eastAsia" w:ascii="宋体" w:hAnsi="宋体" w:eastAsia="宋体" w:cs="宋体"/>
          <w:color w:val="000000"/>
          <w:sz w:val="24"/>
          <w:szCs w:val="24"/>
          <w:u w:val="none"/>
          <w:lang w:eastAsia="zh-CN"/>
        </w:rPr>
        <w:t xml:space="preserve">的潜在供应商</w:t>
      </w:r>
      <w:r>
        <w:rPr>
          <w:rFonts w:hint="eastAsia" w:ascii="宋体" w:hAnsi="宋体" w:eastAsia="宋体" w:cs="宋体"/>
          <w:color w:val="000000"/>
          <w:sz w:val="24"/>
          <w:szCs w:val="24"/>
          <w:u w:val="none"/>
          <w:lang w:val="en-US" w:eastAsia="zh-CN"/>
        </w:rPr>
        <w:t xml:space="preserve">应</w:t>
      </w:r>
      <w:r>
        <w:rPr>
          <w:rFonts w:hint="eastAsia" w:ascii="宋体" w:hAnsi="宋体" w:eastAsia="宋体" w:cs="宋体"/>
          <w:color w:val="000000"/>
          <w:sz w:val="24"/>
          <w:szCs w:val="24"/>
          <w:u w:val="none"/>
          <w:lang w:eastAsia="zh-CN"/>
        </w:rPr>
        <w:t xml:space="preserve">在江苏省政府采购管理交易系统（苏采云）获取采购文件，并于2026年</w:t>
      </w:r>
      <w:r>
        <w:rPr>
          <w:rFonts w:hint="eastAsia" w:ascii="宋体" w:hAnsi="宋体" w:eastAsia="宋体" w:cs="宋体"/>
          <w:color w:val="000000"/>
          <w:sz w:val="24"/>
          <w:szCs w:val="24"/>
          <w:u w:val="none"/>
          <w:lang w:val="en-US" w:eastAsia="zh-CN"/>
        </w:rPr>
        <w:t xml:space="preserve">8</w:t>
      </w:r>
      <w:r>
        <w:rPr>
          <w:rFonts w:hint="eastAsia" w:ascii="宋体" w:hAnsi="宋体" w:eastAsia="宋体" w:cs="宋体"/>
          <w:color w:val="000000"/>
          <w:sz w:val="24"/>
          <w:szCs w:val="24"/>
          <w:u w:val="none"/>
          <w:lang w:eastAsia="zh-CN"/>
        </w:rPr>
        <w:t xml:space="preserve">月</w:t>
      </w:r>
      <w:r>
        <w:rPr>
          <w:rFonts w:hint="eastAsia" w:ascii="宋体" w:hAnsi="宋体" w:eastAsia="宋体" w:cs="宋体"/>
          <w:color w:val="000000"/>
          <w:sz w:val="24"/>
          <w:szCs w:val="24"/>
          <w:u w:val="none"/>
          <w:lang w:val="en-US" w:eastAsia="zh-CN"/>
        </w:rPr>
        <w:t xml:space="preserve">18</w:t>
      </w:r>
      <w:r>
        <w:rPr>
          <w:rFonts w:hint="eastAsia" w:ascii="宋体" w:hAnsi="宋体" w:eastAsia="宋体" w:cs="宋体"/>
          <w:color w:val="000000"/>
          <w:sz w:val="24"/>
          <w:szCs w:val="24"/>
          <w:u w:val="none"/>
          <w:lang w:eastAsia="zh-CN"/>
        </w:rPr>
        <w:t xml:space="preserve">日09点30分（北京时间）前提交响应文件。</w:t>
      </w:r>
      <w:r>
        <w:rPr>
          <w:rFonts w:hint="eastAsia" w:ascii="宋体" w:hAnsi="宋体" w:eastAsia="宋体" w:cs="宋体"/>
          <w:color w:val="000000"/>
          <w:sz w:val="24"/>
          <w:szCs w:val="24"/>
          <w:u w:val="none"/>
          <w:lang w:eastAsia="zh-CN"/>
        </w:rPr>
      </w:r>
      <w:r/>
    </w:p>
    <w:p>
      <w:pPr>
        <w:pStyle w:val="737"/>
        <w:ind w:left="0" w:right="0" w:firstLine="0"/>
        <w:jc w:val="both"/>
        <w:spacing w:before="0" w:after="0"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rPr>
        <w:t xml:space="preserve">一、项目基本情况</w:t>
      </w:r>
      <w:r>
        <w:rPr>
          <w:rFonts w:hint="eastAsia" w:ascii="宋体" w:hAnsi="宋体" w:eastAsia="宋体" w:cs="宋体"/>
          <w:color w:val="000000"/>
          <w:sz w:val="24"/>
          <w:szCs w:val="24"/>
        </w:rPr>
      </w:r>
      <w:r/>
    </w:p>
    <w:p>
      <w:pPr>
        <w:pStyle w:val="737"/>
        <w:ind w:left="0" w:right="0" w:firstLine="480"/>
        <w:jc w:val="both"/>
        <w:spacing w:before="0" w:after="0" w:line="5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eastAsia="宋体" w:cs="宋体"/>
          <w:b w:val="0"/>
          <w:bCs w:val="0"/>
          <w:color w:val="000000"/>
          <w:sz w:val="24"/>
          <w:szCs w:val="24"/>
        </w:rPr>
        <w:t xml:space="preserve">：JSZC-320000-AHAZ-C2026-000</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r>
      <w:r/>
    </w:p>
    <w:p>
      <w:pPr>
        <w:pStyle w:val="737"/>
        <w:ind w:left="0" w:right="0" w:firstLine="480"/>
        <w:jc w:val="both"/>
        <w:spacing w:before="0" w:after="0" w:line="560" w:lineRule="exact"/>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淮安三站变频器改造项目（二次）</w:t>
      </w:r>
      <w:r>
        <w:rPr>
          <w:rFonts w:hint="eastAsia" w:ascii="宋体" w:hAnsi="宋体" w:eastAsia="宋体" w:cs="宋体"/>
          <w:color w:val="000000"/>
          <w:sz w:val="24"/>
          <w:szCs w:val="24"/>
          <w:highlight w:val="yellow"/>
        </w:rPr>
      </w:r>
      <w:r/>
    </w:p>
    <w:p>
      <w:pPr>
        <w:pStyle w:val="737"/>
        <w:ind w:left="0" w:right="0" w:firstLine="480"/>
        <w:jc w:val="both"/>
        <w:spacing w:before="0" w:after="0"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采购方式：竞争性磋商</w:t>
      </w:r>
      <w:r>
        <w:rPr>
          <w:rFonts w:hint="eastAsia" w:ascii="宋体" w:hAnsi="宋体" w:eastAsia="宋体" w:cs="宋体"/>
          <w:color w:val="000000"/>
          <w:sz w:val="24"/>
          <w:szCs w:val="24"/>
        </w:rPr>
      </w:r>
      <w:r/>
    </w:p>
    <w:p>
      <w:pPr>
        <w:pStyle w:val="737"/>
        <w:ind w:left="0" w:right="0" w:firstLine="480"/>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w:t>
      </w:r>
      <w:r>
        <w:rPr>
          <w:rFonts w:hint="eastAsia" w:ascii="宋体" w:hAnsi="宋体" w:eastAsia="宋体" w:cs="宋体"/>
          <w:b w:val="0"/>
          <w:color w:val="000000"/>
          <w:spacing w:val="8"/>
          <w:sz w:val="24"/>
          <w:szCs w:val="24"/>
          <w:highlight w:val="none"/>
          <w:lang w:val="en-US" w:eastAsia="zh-CN"/>
        </w:rPr>
        <w:t xml:space="preserve">255</w:t>
      </w:r>
      <w:r>
        <w:rPr>
          <w:rFonts w:hint="eastAsia" w:ascii="宋体" w:hAnsi="宋体" w:eastAsia="宋体" w:cs="宋体"/>
          <w:b w:val="0"/>
          <w:color w:val="000000"/>
          <w:spacing w:val="8"/>
          <w:sz w:val="24"/>
          <w:szCs w:val="24"/>
          <w:highlight w:val="none"/>
        </w:rPr>
        <w:t xml:space="preserve">万元</w:t>
      </w:r>
      <w:r>
        <w:rPr>
          <w:rFonts w:hint="eastAsia" w:ascii="宋体" w:hAnsi="宋体" w:eastAsia="宋体" w:cs="宋体"/>
          <w:sz w:val="24"/>
          <w:szCs w:val="24"/>
        </w:rPr>
      </w:r>
      <w:r/>
    </w:p>
    <w:p>
      <w:pPr>
        <w:pStyle w:val="737"/>
        <w:ind w:left="0" w:right="0" w:firstLine="480"/>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w:t>
      </w:r>
      <w:r>
        <w:rPr>
          <w:rFonts w:hint="eastAsia" w:ascii="宋体" w:hAnsi="宋体" w:eastAsia="宋体" w:cs="宋体"/>
          <w:color w:val="000000"/>
          <w:spacing w:val="8"/>
          <w:sz w:val="24"/>
          <w:szCs w:val="24"/>
          <w:highlight w:val="none"/>
        </w:rPr>
        <w:t xml:space="preserve">：</w:t>
      </w:r>
      <w:r>
        <w:rPr>
          <w:rFonts w:hint="eastAsia" w:ascii="宋体" w:hAnsi="宋体" w:eastAsia="宋体" w:cs="宋体"/>
          <w:b/>
          <w:bCs/>
          <w:color w:val="000000"/>
          <w:spacing w:val="8"/>
          <w:sz w:val="24"/>
          <w:szCs w:val="24"/>
          <w:highlight w:val="none"/>
          <w:lang w:val="en-US" w:eastAsia="zh-CN"/>
        </w:rPr>
        <w:t xml:space="preserve">247.4</w:t>
      </w:r>
      <w:r>
        <w:rPr>
          <w:rFonts w:hint="eastAsia" w:ascii="宋体" w:hAnsi="宋体" w:eastAsia="宋体" w:cs="宋体"/>
          <w:b/>
          <w:bCs/>
          <w:color w:val="000000"/>
          <w:spacing w:val="8"/>
          <w:sz w:val="24"/>
          <w:szCs w:val="24"/>
          <w:highlight w:val="none"/>
        </w:rPr>
        <w:t xml:space="preserve">万元,超过最高限价</w:t>
      </w:r>
      <w:r>
        <w:rPr>
          <w:rFonts w:hint="eastAsia" w:ascii="宋体" w:hAnsi="宋体" w:eastAsia="宋体" w:cs="宋体"/>
          <w:b/>
          <w:bCs/>
          <w:color w:val="000000"/>
          <w:sz w:val="24"/>
          <w:szCs w:val="24"/>
          <w:highlight w:val="none"/>
        </w:rPr>
        <w:t xml:space="preserve">作无效响应处理。</w:t>
      </w:r>
      <w:r>
        <w:rPr>
          <w:rFonts w:hint="eastAsia" w:ascii="宋体" w:hAnsi="宋体" w:eastAsia="宋体" w:cs="宋体"/>
          <w:sz w:val="24"/>
          <w:szCs w:val="24"/>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lang w:val="en-US" w:eastAsia="zh-CN"/>
        </w:rPr>
        <w:t xml:space="preserve">本次改造将原2台套变频设备拆除更新，项目主要内容为：1.拆除原2台套变频器并送至指定位置。2.安装高压四象限变频器两台套，电压等级6kV，输出容量≥3000kVA，单元电流≥300A。含控制柜、旁路柜、变压器柜、单元柜、变频冷却系统。3.配套工程施工：凿墙及墙面恢复、防火门安装、槽钢改造、电缆及敷设等。4.安装调试：新变频器安装就位，吊</w:t>
      </w:r>
      <w:r>
        <w:rPr>
          <w:rFonts w:hint="eastAsia" w:ascii="宋体" w:hAnsi="宋体" w:eastAsia="宋体" w:cs="宋体"/>
          <w:color w:val="000000"/>
          <w:sz w:val="24"/>
          <w:szCs w:val="24"/>
          <w:highlight w:val="none"/>
          <w:lang w:val="en-US" w:eastAsia="zh-CN"/>
        </w:rPr>
        <w:t xml:space="preserve">装完善，调试，修补等。具体详见第四章“采购需求”。</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合同签订</w:t>
      </w:r>
      <w:r>
        <w:rPr>
          <w:rFonts w:hint="eastAsia" w:ascii="宋体" w:hAnsi="宋体" w:eastAsia="宋体" w:cs="宋体"/>
          <w:color w:val="000000"/>
          <w:sz w:val="24"/>
          <w:szCs w:val="24"/>
          <w:highlight w:val="none"/>
          <w:lang w:val="en-US" w:eastAsia="zh-CN"/>
        </w:rPr>
        <w:t xml:space="preserve">之</w:t>
      </w:r>
      <w:r>
        <w:rPr>
          <w:rFonts w:hint="eastAsia" w:ascii="宋体" w:hAnsi="宋体" w:eastAsia="宋体" w:cs="宋体"/>
          <w:color w:val="000000"/>
          <w:sz w:val="24"/>
          <w:szCs w:val="24"/>
          <w:highlight w:val="none"/>
        </w:rPr>
        <w:t xml:space="preserve">日起50</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lang w:val="en-US" w:eastAsia="zh-CN"/>
        </w:rPr>
        <w:t xml:space="preserve">日历天内完成供货及安装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
      <w:r>
        <w:rPr>
          <w:rFonts w:hint="eastAsia" w:ascii="宋体" w:hAnsi="宋体" w:eastAsia="宋体" w:cs="宋体"/>
          <w:color w:val="000000"/>
          <w:sz w:val="24"/>
          <w:szCs w:val="24"/>
          <w:highlight w:val="none"/>
        </w:rPr>
      </w:r>
    </w:p>
    <w:p>
      <w:pPr>
        <w:pStyle w:val="737"/>
        <w:ind w:left="0" w:right="0" w:firstLine="480"/>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本项目不接受联合体磋商。</w:t>
      </w:r>
      <w:r>
        <w:rPr>
          <w:rFonts w:hint="eastAsia" w:ascii="宋体" w:hAnsi="宋体" w:eastAsia="宋体" w:cs="宋体"/>
          <w:sz w:val="24"/>
          <w:szCs w:val="24"/>
        </w:rPr>
      </w:r>
      <w:r/>
    </w:p>
    <w:p>
      <w:pPr>
        <w:pStyle w:val="737"/>
        <w:ind w:left="0" w:right="0" w:firstLine="0"/>
        <w:jc w:val="both"/>
        <w:spacing w:before="0" w:after="0" w:line="560" w:lineRule="exact"/>
        <w:rPr>
          <w:rFonts w:hint="eastAsia" w:ascii="宋体" w:hAnsi="宋体" w:eastAsia="宋体" w:cs="宋体"/>
          <w:b/>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rPr>
        <w:t xml:space="preserve">二、申请人的资格要求：</w:t>
      </w:r>
      <w:r>
        <w:rPr>
          <w:rFonts w:hint="eastAsia" w:ascii="宋体" w:hAnsi="宋体" w:eastAsia="宋体" w:cs="宋体"/>
          <w:b/>
          <w:color w:val="000000"/>
          <w:sz w:val="24"/>
          <w:szCs w:val="24"/>
          <w:u w:val="none"/>
        </w:rPr>
      </w:r>
      <w:r/>
    </w:p>
    <w:p>
      <w:pPr>
        <w:pStyle w:val="737"/>
        <w:ind w:left="0" w:right="0" w:firstLine="482"/>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1、满足《中华人民共和国政府采购法》第二十二条规定</w:t>
      </w:r>
      <w:r>
        <w:rPr>
          <w:rFonts w:hint="eastAsia" w:ascii="宋体" w:hAnsi="宋体" w:eastAsia="宋体" w:cs="宋体"/>
          <w:b/>
          <w:sz w:val="24"/>
          <w:szCs w:val="24"/>
        </w:rPr>
        <w:t xml:space="preserve">，并提供以下材料：</w:t>
      </w:r>
      <w:r>
        <w:rPr>
          <w:rFonts w:hint="eastAsia" w:ascii="宋体" w:hAnsi="宋体" w:eastAsia="宋体" w:cs="宋体"/>
          <w:sz w:val="24"/>
          <w:szCs w:val="24"/>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bCs/>
          <w:sz w:val="24"/>
          <w:szCs w:val="24"/>
          <w:highlight w:val="none"/>
        </w:rPr>
        <w:t xml:space="preserve">提供法人或者其他组织的营业执照</w:t>
      </w:r>
      <w:r>
        <w:rPr>
          <w:rFonts w:hint="eastAsia" w:ascii="宋体" w:hAnsi="宋体" w:eastAsia="宋体" w:cs="宋体"/>
          <w:bCs/>
          <w:color w:val="000000"/>
          <w:sz w:val="24"/>
          <w:szCs w:val="24"/>
          <w:highlight w:val="none"/>
        </w:rPr>
        <w:t xml:space="preserve">等</w:t>
      </w:r>
      <w:r>
        <w:rPr>
          <w:rFonts w:hint="eastAsia" w:ascii="宋体" w:hAnsi="宋体" w:eastAsia="宋体" w:cs="宋体"/>
          <w:bCs/>
          <w:sz w:val="24"/>
          <w:szCs w:val="24"/>
          <w:highlight w:val="none"/>
        </w:rPr>
        <w:t xml:space="preserve">；供应商为自然人的</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提供其身份证</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737"/>
        <w:ind w:left="0" w:right="0" w:firstLine="480"/>
        <w:jc w:val="left"/>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bCs/>
          <w:sz w:val="24"/>
          <w:szCs w:val="24"/>
          <w:highlight w:val="none"/>
        </w:rPr>
        <w:t xml:space="preserve">（</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书面声明。</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有依法缴纳税收和社会保障资金的良好记录；（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（4）具有履行合同所必需的设备和专业技术能力；（提供</w:t>
      </w:r>
      <w:r>
        <w:rPr>
          <w:rFonts w:hint="eastAsia" w:ascii="宋体" w:hAnsi="宋体" w:eastAsia="宋体" w:cs="宋体"/>
          <w:color w:val="000000"/>
          <w:sz w:val="24"/>
          <w:szCs w:val="24"/>
          <w:highlight w:val="none"/>
          <w:lang w:eastAsia="zh-CN"/>
        </w:rPr>
        <w:t xml:space="preserve">书面声明。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Style w:val="738"/>
          <w:rFonts w:hint="eastAsia" w:ascii="宋体" w:hAnsi="宋体" w:eastAsia="宋体" w:cs="宋体"/>
          <w:color w:val="000000"/>
          <w:sz w:val="24"/>
          <w:szCs w:val="24"/>
          <w:highlight w:val="none"/>
        </w:rPr>
        <w:t xml:space="preserve">参加政府采购活动前3年内在经营活动中没有重大违法记录的书面声明</w:t>
      </w:r>
      <w:r>
        <w:rPr>
          <w:rFonts w:hint="eastAsia" w:ascii="宋体" w:hAnsi="宋体" w:eastAsia="宋体" w:cs="宋体"/>
          <w:color w:val="000000"/>
          <w:sz w:val="24"/>
          <w:szCs w:val="24"/>
          <w:highlight w:val="none"/>
        </w:rPr>
        <w:t xml:space="preserve">；（提供书面声明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0"/>
        <w:jc w:val="both"/>
        <w:spacing w:line="560" w:lineRule="exac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bCs/>
          <w:sz w:val="24"/>
          <w:szCs w:val="24"/>
          <w:highlight w:val="none"/>
        </w:rPr>
        <w:t xml:space="preserve">法律、行政法规规定的其他条件：无</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737"/>
        <w:ind w:firstLine="480"/>
        <w:jc w:val="both"/>
        <w:spacing w:line="560" w:lineRule="exac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eastAsia="zh-CN"/>
        </w:rPr>
        <w:t xml:space="preserve">）供应商不得存在竞争性磋商公告第七条中拒绝参加本次采购活动的情形。</w:t>
      </w:r>
      <w:r>
        <w:rPr>
          <w:rFonts w:hint="eastAsia" w:ascii="宋体" w:hAnsi="宋体" w:eastAsia="宋体" w:cs="宋体"/>
          <w:bCs/>
          <w:sz w:val="24"/>
          <w:szCs w:val="24"/>
          <w:highlight w:val="none"/>
        </w:rPr>
      </w:r>
      <w:r/>
    </w:p>
    <w:p>
      <w:pPr>
        <w:pStyle w:val="737"/>
        <w:ind w:left="0" w:right="0" w:firstLine="482"/>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2、落实政府采购政策满足的资</w:t>
      </w:r>
      <w:r>
        <w:rPr>
          <w:rFonts w:hint="eastAsia" w:ascii="宋体" w:hAnsi="宋体" w:eastAsia="宋体" w:cs="宋体"/>
          <w:b/>
          <w:bCs/>
          <w:color w:val="000000"/>
          <w:sz w:val="24"/>
          <w:szCs w:val="24"/>
          <w:highlight w:val="none"/>
        </w:rPr>
        <w:t xml:space="preserve">格要求：</w:t>
      </w:r>
      <w:r>
        <w:rPr>
          <w:rFonts w:hint="eastAsia" w:ascii="宋体" w:hAnsi="宋体" w:eastAsia="宋体" w:cs="宋体"/>
          <w:color w:val="000000"/>
          <w:sz w:val="24"/>
          <w:szCs w:val="24"/>
          <w:highlight w:val="none"/>
        </w:rPr>
        <w:t xml:space="preserve">本项目为非预留份额的采购项目或采购包，执行价格扣除优惠政策。</w:t>
      </w:r>
      <w:r>
        <w:rPr>
          <w:rFonts w:hint="eastAsia" w:ascii="宋体" w:hAnsi="宋体" w:eastAsia="宋体" w:cs="宋体"/>
          <w:color w:val="000000"/>
          <w:sz w:val="24"/>
          <w:szCs w:val="24"/>
          <w:highlight w:val="none"/>
        </w:rPr>
      </w:r>
      <w:r/>
    </w:p>
    <w:p>
      <w:pPr>
        <w:pStyle w:val="737"/>
        <w:ind w:left="0" w:right="0" w:firstLine="482"/>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w:t>
      </w:r>
      <w:bookmarkStart w:id="1" w:name="OLE_LINK5"/>
      <w:r>
        <w:rPr>
          <w:rFonts w:hint="eastAsia" w:ascii="宋体" w:hAnsi="宋体" w:eastAsia="宋体" w:cs="宋体"/>
          <w:b/>
          <w:bCs/>
          <w:color w:val="000000"/>
          <w:sz w:val="24"/>
          <w:szCs w:val="24"/>
          <w:highlight w:val="none"/>
        </w:rPr>
        <w:t xml:space="preserve">本项目的特定资格要求：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bookmarkEnd w:id="1"/>
      <w:r>
        <w:rPr>
          <w:rFonts w:hint="eastAsia" w:ascii="宋体" w:hAnsi="宋体" w:eastAsia="宋体" w:cs="宋体"/>
          <w:sz w:val="24"/>
          <w:szCs w:val="24"/>
          <w:highlight w:val="none"/>
        </w:rPr>
      </w:r>
      <w:r/>
    </w:p>
    <w:p>
      <w:pPr>
        <w:pStyle w:val="737"/>
        <w:ind w:left="0" w:right="0" w:firstLine="0"/>
        <w:jc w:val="both"/>
        <w:spacing w:before="0" w:after="0" w:line="560" w:lineRule="exact"/>
        <w:rPr>
          <w:rFonts w:hint="eastAsia" w:ascii="宋体" w:hAnsi="宋体" w:eastAsia="宋体" w:cs="宋体"/>
          <w:b/>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rPr>
        <w:t xml:space="preserve">三、获取采购文件</w:t>
      </w:r>
      <w:r>
        <w:rPr>
          <w:rFonts w:hint="eastAsia" w:ascii="宋体" w:hAnsi="宋体" w:eastAsia="宋体" w:cs="宋体"/>
          <w:b/>
          <w:color w:val="000000"/>
          <w:sz w:val="24"/>
          <w:szCs w:val="24"/>
          <w:u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公告发布之日起5个工作日</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地点：江苏省政府采购管理交易系统（苏采云）</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方式：供应商登录“苏采云”系统自行免费下载</w:t>
      </w:r>
      <w:r>
        <w:rPr>
          <w:rFonts w:hint="eastAsia" w:ascii="宋体" w:hAnsi="宋体" w:eastAsia="宋体" w:cs="宋体"/>
          <w:color w:val="000000"/>
          <w:sz w:val="24"/>
          <w:szCs w:val="24"/>
          <w:lang w:eastAsia="zh-CN"/>
        </w:rPr>
      </w:r>
      <w:r/>
    </w:p>
    <w:p>
      <w:pPr>
        <w:pStyle w:val="737"/>
        <w:ind w:left="0" w:right="0" w:firstLine="480"/>
        <w:jc w:val="both"/>
        <w:spacing w:before="0" w:after="0"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w:t>
      </w:r>
      <w:r>
        <w:rPr>
          <w:rFonts w:hint="eastAsia" w:ascii="宋体" w:hAnsi="宋体" w:eastAsia="宋体" w:cs="宋体"/>
          <w:color w:val="000000"/>
          <w:sz w:val="24"/>
          <w:szCs w:val="24"/>
        </w:rPr>
      </w:r>
      <w:r/>
    </w:p>
    <w:p>
      <w:pPr>
        <w:pStyle w:val="737"/>
        <w:ind w:left="0" w:right="0" w:firstLine="0"/>
        <w:jc w:val="both"/>
        <w:spacing w:before="0" w:after="0"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rPr>
        <w:t xml:space="preserve">四、响应文件提交</w:t>
      </w:r>
      <w:r>
        <w:rPr>
          <w:rFonts w:hint="eastAsia" w:ascii="宋体" w:hAnsi="宋体" w:eastAsia="宋体" w:cs="宋体"/>
          <w:color w:val="000000"/>
          <w:sz w:val="24"/>
          <w:szCs w:val="24"/>
        </w:rPr>
      </w:r>
      <w:r/>
    </w:p>
    <w:p>
      <w:pPr>
        <w:pStyle w:val="737"/>
        <w:ind w:left="0" w:right="0" w:firstLine="480"/>
        <w:jc w:val="both"/>
        <w:spacing w:before="0" w:after="0"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截止</w:t>
      </w: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日9点30分</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737"/>
        <w:ind w:left="0" w:right="0" w:firstLine="480"/>
        <w:jc w:val="both"/>
        <w:spacing w:before="0" w:after="0" w:line="560" w:lineRule="exact"/>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rPr>
        <w:t xml:space="preserve">：江苏省政府采购管理交易系统（苏采云）</w:t>
      </w:r>
      <w:r>
        <w:rPr>
          <w:rFonts w:hint="eastAsia" w:ascii="宋体" w:hAnsi="宋体" w:eastAsia="宋体" w:cs="宋体"/>
          <w:color w:val="000000"/>
          <w:sz w:val="24"/>
          <w:szCs w:val="24"/>
          <w:highlight w:val="yellow"/>
        </w:rPr>
      </w:r>
      <w:r/>
    </w:p>
    <w:p>
      <w:pPr>
        <w:pStyle w:val="737"/>
        <w:ind w:firstLine="0"/>
        <w:jc w:val="both"/>
        <w:spacing w:line="560" w:lineRule="exact"/>
        <w:shd w:val="clear" w:color="auto" w:fill="auto"/>
        <w:widowControl/>
        <w:rPr>
          <w:rFonts w:hint="eastAsia" w:ascii="宋体" w:hAnsi="宋体" w:eastAsia="宋体" w:cs="宋体"/>
          <w:b/>
          <w:color w:val="000000"/>
          <w:spacing w:val="0"/>
          <w:sz w:val="24"/>
          <w:szCs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pacing w:val="0"/>
          <w:sz w:val="24"/>
          <w:szCs w:val="24"/>
          <w:u w:val="none"/>
        </w:rPr>
        <w:t xml:space="preserve">五、开启</w:t>
      </w:r>
      <w:r>
        <w:rPr>
          <w:rFonts w:hint="eastAsia" w:ascii="宋体" w:hAnsi="宋体" w:eastAsia="宋体" w:cs="宋体"/>
          <w:b/>
          <w:color w:val="000000"/>
          <w:spacing w:val="0"/>
          <w:sz w:val="24"/>
          <w:szCs w:val="24"/>
          <w:u w:val="none"/>
        </w:rPr>
      </w:r>
      <w:r/>
    </w:p>
    <w:p>
      <w:pPr>
        <w:pStyle w:val="737"/>
        <w:ind w:firstLine="480"/>
        <w:spacing w:line="560" w:lineRule="exact"/>
        <w:rPr>
          <w:rFonts w:hint="eastAsia" w:ascii="宋体" w:hAnsi="宋体" w:eastAsia="宋体" w:cs="宋体"/>
          <w:color w:val="000000"/>
          <w:spacing w:val="8"/>
          <w:sz w:val="24"/>
          <w:szCs w:val="24"/>
        </w:rP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点30分</w:t>
      </w:r>
      <w:r>
        <w:rPr>
          <w:rFonts w:hint="eastAsia" w:ascii="宋体" w:hAnsi="宋体" w:eastAsia="宋体" w:cs="宋体"/>
          <w:color w:val="000000"/>
          <w:sz w:val="24"/>
          <w:szCs w:val="24"/>
        </w:rPr>
        <w:t xml:space="preserve">（北京时间）</w:t>
      </w:r>
      <w:r>
        <w:rPr>
          <w:rFonts w:hint="eastAsia" w:ascii="宋体" w:hAnsi="宋体" w:eastAsia="宋体" w:cs="宋体"/>
          <w:color w:val="000000"/>
          <w:spacing w:val="8"/>
          <w:sz w:val="24"/>
          <w:szCs w:val="24"/>
        </w:rPr>
      </w:r>
      <w:r/>
    </w:p>
    <w:p>
      <w:pPr>
        <w:pStyle w:val="737"/>
        <w:ind w:firstLine="480"/>
        <w:spacing w:line="560" w:lineRule="exact"/>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rPr>
        <w:t xml:space="preserve">地点：江苏省政府采购管理交易系统（苏采云）（以下简称“苏采云”）</w:t>
      </w:r>
      <w:r>
        <w:rPr>
          <w:rFonts w:hint="eastAsia" w:ascii="宋体" w:hAnsi="宋体" w:eastAsia="宋体" w:cs="宋体"/>
          <w:color w:val="000000"/>
          <w:spacing w:val="8"/>
          <w:sz w:val="24"/>
          <w:szCs w:val="24"/>
          <w:highlight w:val="none"/>
        </w:rPr>
      </w:r>
      <w:r/>
    </w:p>
    <w:p>
      <w:pPr>
        <w:pStyle w:val="737"/>
        <w:ind w:left="0" w:right="0" w:firstLine="0"/>
        <w:jc w:val="both"/>
        <w:spacing w:before="0" w:after="0" w:line="560" w:lineRule="exact"/>
        <w:rPr>
          <w:rFonts w:hint="eastAsia" w:ascii="宋体" w:hAnsi="宋体" w:eastAsia="宋体" w:cs="宋体"/>
          <w:b/>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lang w:val="en-US" w:eastAsia="zh-CN"/>
        </w:rPr>
        <w:t xml:space="preserve">六</w:t>
      </w:r>
      <w:r>
        <w:rPr>
          <w:rFonts w:hint="eastAsia" w:ascii="宋体" w:hAnsi="宋体" w:eastAsia="宋体" w:cs="宋体"/>
          <w:b/>
          <w:color w:val="000000"/>
          <w:sz w:val="24"/>
          <w:szCs w:val="24"/>
          <w:u w:val="none"/>
        </w:rPr>
        <w:t xml:space="preserve">、公告期限</w:t>
      </w:r>
      <w:r>
        <w:rPr>
          <w:rFonts w:hint="eastAsia" w:ascii="宋体" w:hAnsi="宋体" w:eastAsia="宋体" w:cs="宋体"/>
          <w:b/>
          <w:color w:val="000000"/>
          <w:sz w:val="24"/>
          <w:szCs w:val="24"/>
          <w:u w:val="none"/>
        </w:rPr>
      </w:r>
      <w:r/>
    </w:p>
    <w:p>
      <w:pPr>
        <w:pStyle w:val="737"/>
        <w:ind w:left="0" w:right="0" w:firstLine="480"/>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个工作日。</w:t>
      </w:r>
      <w:r>
        <w:rPr>
          <w:rFonts w:hint="eastAsia" w:ascii="宋体" w:hAnsi="宋体" w:eastAsia="宋体" w:cs="宋体"/>
          <w:sz w:val="24"/>
          <w:szCs w:val="24"/>
        </w:rPr>
      </w:r>
      <w:r/>
    </w:p>
    <w:p>
      <w:pPr>
        <w:pStyle w:val="737"/>
        <w:ind w:left="0" w:right="0" w:firstLine="0"/>
        <w:jc w:val="both"/>
        <w:spacing w:before="0" w:after="0" w:line="560" w:lineRule="exact"/>
        <w:rPr>
          <w:rFonts w:hint="eastAsia" w:ascii="宋体" w:hAnsi="宋体" w:eastAsia="宋体" w:cs="宋体"/>
          <w:b/>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lang w:val="en-US" w:eastAsia="zh-CN"/>
        </w:rPr>
        <w:t xml:space="preserve">七</w:t>
      </w:r>
      <w:r>
        <w:rPr>
          <w:rFonts w:hint="eastAsia" w:ascii="宋体" w:hAnsi="宋体" w:eastAsia="宋体" w:cs="宋体"/>
          <w:b/>
          <w:color w:val="000000"/>
          <w:sz w:val="24"/>
          <w:szCs w:val="24"/>
          <w:u w:val="none"/>
        </w:rPr>
        <w:t xml:space="preserve">、其他补充事宜</w:t>
      </w:r>
      <w:r>
        <w:rPr>
          <w:rFonts w:hint="eastAsia" w:ascii="宋体" w:hAnsi="宋体" w:eastAsia="宋体" w:cs="宋体"/>
          <w:b/>
          <w:color w:val="000000"/>
          <w:sz w:val="24"/>
          <w:szCs w:val="24"/>
          <w:u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（1）供应商单位负责人为同一人或者存在直接控股、管理关系的不同供应商，不得参加同一合同项下的政府采购活动。（提供</w:t>
      </w:r>
      <w:r>
        <w:rPr>
          <w:rFonts w:hint="eastAsia" w:ascii="宋体" w:hAnsi="宋体" w:eastAsia="宋体" w:cs="宋体"/>
          <w:color w:val="000000"/>
          <w:sz w:val="24"/>
          <w:szCs w:val="24"/>
          <w:highlight w:val="none"/>
          <w:lang w:eastAsia="zh-CN"/>
        </w:rPr>
        <w:t xml:space="preserve">书面声明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（2）凡为采购项目提供整体设计、规范编制或者项目管理、监理、检测等服务的供应商，不得再参加本项目的采购活动。（提供</w:t>
      </w:r>
      <w:r>
        <w:rPr>
          <w:rFonts w:hint="eastAsia" w:ascii="宋体" w:hAnsi="宋体" w:eastAsia="宋体" w:cs="宋体"/>
          <w:color w:val="000000"/>
          <w:sz w:val="24"/>
          <w:szCs w:val="24"/>
          <w:highlight w:val="none"/>
          <w:lang w:eastAsia="zh-CN"/>
        </w:rPr>
        <w:t xml:space="preserve">书面声明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在“信用中国”网站（www.creditchina.gov.cn）、中国政府采购网(www.ccgp.gov.cn)查询，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4"/>
        </w:rPr>
      </w:r>
      <w:r/>
    </w:p>
    <w:p>
      <w:pPr>
        <w:pStyle w:val="737"/>
        <w:ind w:firstLine="480"/>
        <w:jc w:val="both"/>
        <w:spacing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本项目在</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color w:val="000000"/>
          <w:sz w:val="24"/>
          <w:szCs w:val="24"/>
          <w:highlight w:val="none"/>
        </w:rPr>
        <w:t xml:space="preserve">发布公告。</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3.为保证供应商对本项目充分了解，有助于供应商更合理的报价，本项目采购人组织集中勘察现场，勘察现场时间为2026年8</w:t>
      </w:r>
      <w:r>
        <w:rPr>
          <w:rFonts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val="en-US" w:eastAsia="zh-CN"/>
        </w:rPr>
        <w:t xml:space="preserve">10日上午9时，地址：淮安抽水三站管理所(淮安市淮安区南郊)，联系人：蒋女士，联系电话: 18761001097，供应商不参加采购人组织的集中勘察的，视为认可现场情况，成交后不得对现场情况提出任何疑问。供应商勘察现场发生的所有费用由供应商自行承担，且供应商应注意安全，在现场踏勘以及成交后履行合同的过程中所发生交通等安全事故、均由供应商自行负责。</w:t>
      </w:r>
      <w:r>
        <w:rPr>
          <w:rFonts w:hint="eastAsia" w:ascii="宋体" w:hAnsi="宋体" w:eastAsia="宋体" w:cs="宋体"/>
          <w:color w:val="000000"/>
          <w:sz w:val="24"/>
          <w:szCs w:val="24"/>
          <w:highlight w:val="none"/>
          <w:lang w:val="en-US" w:eastAsia="zh-CN"/>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潜在供应商访问电子交易平台的网络地址和方法：</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.2潜在供应商访问“苏采云”系统的网络地址和方法：“苏采云”系统的网址：http://jszfcg.jsczt.cn/。</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.3“CA数字证书”的获取：</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供应商需办理“CA 数字证书”，CA办理指南及“苏采云”操作手册可至江苏省政府采购网―办事指南-资料下载中心下载。</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通过“苏采云”系统首页的“苏采云控件驱动下载”，选择“政务CA、方正签章控件驱动安装包及安装说明”下载安装，具体安装方法详见下载文件内的《安装说明》。</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.5采购人或采购代理机构将数据电文形式的采购文件加载至“苏采云”系统，供潜在供应商下载或者查阅。</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.6请潜在供应商提前安装相应的控件（详见《江苏省政府采购管理交易系统（“苏采云”）供应商操作手册》）并使用谷歌浏览器登录“苏采云”系统参与不见面开评标。</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注：如潜在供应商未按上述要求操作，将自行承担所产生的风险。</w:t>
      </w:r>
      <w:r>
        <w:rPr>
          <w:rFonts w:hint="eastAsia" w:ascii="宋体" w:hAnsi="宋体" w:eastAsia="宋体" w:cs="宋体"/>
          <w:sz w:val="24"/>
          <w:szCs w:val="24"/>
          <w:highlight w:val="none"/>
        </w:rPr>
      </w:r>
      <w:r/>
    </w:p>
    <w:p>
      <w:pPr>
        <w:pStyle w:val="737"/>
        <w:ind w:left="0" w:right="0" w:firstLine="0"/>
        <w:jc w:val="both"/>
        <w:spacing w:before="0" w:after="0" w:line="560" w:lineRule="exact"/>
        <w:rPr>
          <w:rFonts w:hint="eastAsia" w:ascii="宋体" w:hAnsi="宋体" w:eastAsia="宋体" w:cs="宋体"/>
          <w:b/>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lang w:val="en-US" w:eastAsia="zh-CN"/>
        </w:rPr>
        <w:t xml:space="preserve">八</w:t>
      </w:r>
      <w:r>
        <w:rPr>
          <w:rFonts w:hint="eastAsia" w:ascii="宋体" w:hAnsi="宋体" w:eastAsia="宋体" w:cs="宋体"/>
          <w:b/>
          <w:color w:val="000000"/>
          <w:sz w:val="24"/>
          <w:szCs w:val="24"/>
          <w:u w:val="none"/>
        </w:rPr>
        <w:t xml:space="preserve">、对本次采购提出询问，请按以下方式联系。</w:t>
      </w:r>
      <w:r>
        <w:rPr>
          <w:rFonts w:hint="eastAsia" w:ascii="宋体" w:hAnsi="宋体" w:eastAsia="宋体" w:cs="宋体"/>
          <w:b/>
          <w:color w:val="000000"/>
          <w:sz w:val="24"/>
          <w:szCs w:val="24"/>
          <w:u w:val="none"/>
        </w:rPr>
      </w:r>
      <w:r/>
    </w:p>
    <w:p>
      <w:pPr>
        <w:pStyle w:val="737"/>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采购人信息</w:t>
      </w:r>
      <w:r>
        <w:rPr>
          <w:rFonts w:hint="eastAsia" w:ascii="宋体" w:hAnsi="宋体" w:eastAsia="宋体" w:cs="宋体"/>
          <w:sz w:val="24"/>
          <w:szCs w:val="24"/>
        </w:rPr>
      </w:r>
      <w:r/>
    </w:p>
    <w:p>
      <w:pPr>
        <w:pStyle w:val="737"/>
        <w:ind w:firstLine="480"/>
        <w:jc w:val="left"/>
        <w:spacing w:line="560" w:lineRule="exact"/>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名称：江苏省淮安抽水三站管理所</w:t>
      </w:r>
      <w:r>
        <w:rPr>
          <w:rFonts w:hint="eastAsia" w:ascii="宋体" w:hAnsi="宋体" w:eastAsia="宋体" w:cs="宋体"/>
          <w:sz w:val="24"/>
          <w:szCs w:val="24"/>
          <w:highlight w:val="none"/>
        </w:rPr>
      </w:r>
      <w:r/>
    </w:p>
    <w:p>
      <w:pPr>
        <w:pStyle w:val="737"/>
        <w:ind w:firstLine="480"/>
        <w:jc w:val="left"/>
        <w:spacing w:line="560" w:lineRule="exact"/>
        <w:shd w:val="clear" w:color="auto" w:fill="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地址：江苏省淮安市</w:t>
      </w:r>
      <w:r>
        <w:rPr>
          <w:rFonts w:hint="eastAsia" w:ascii="宋体" w:hAnsi="宋体" w:eastAsia="宋体" w:cs="宋体"/>
          <w:sz w:val="24"/>
          <w:szCs w:val="24"/>
          <w:highlight w:val="none"/>
          <w:lang w:eastAsia="zh-CN"/>
        </w:rPr>
      </w:r>
      <w:r/>
    </w:p>
    <w:p>
      <w:pPr>
        <w:pStyle w:val="737"/>
        <w:ind w:firstLine="480"/>
        <w:jc w:val="left"/>
        <w:spacing w:line="56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蒋蓉蓉</w:t>
      </w:r>
      <w:r>
        <w:rPr>
          <w:rFonts w:hint="eastAsia" w:ascii="宋体" w:hAnsi="宋体" w:eastAsia="宋体" w:cs="宋体"/>
          <w:color w:val="000000"/>
          <w:sz w:val="24"/>
          <w:szCs w:val="24"/>
          <w:highlight w:val="none"/>
          <w:lang w:val="en-US" w:eastAsia="zh-CN"/>
        </w:rPr>
      </w:r>
      <w:r/>
    </w:p>
    <w:p>
      <w:pPr>
        <w:pStyle w:val="737"/>
        <w:ind w:firstLine="480"/>
        <w:jc w:val="left"/>
        <w:spacing w:line="560" w:lineRule="exact"/>
        <w:shd w:val="clear" w:color="auto" w:fill="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18761001097</w:t>
      </w:r>
      <w:r>
        <w:rPr>
          <w:rFonts w:ascii="宋体" w:hAnsi="宋体" w:eastAsia="宋体" w:cs="宋体"/>
          <w:color w:val="000000"/>
          <w:sz w:val="24"/>
          <w:szCs w:val="24"/>
          <w:highlight w:val="none"/>
          <w:lang w:val="en-US" w:eastAsia="zh-CN"/>
        </w:rPr>
      </w:r>
      <w:r/>
    </w:p>
    <w:p>
      <w:pPr>
        <w:pStyle w:val="737"/>
        <w:ind w:left="0" w:right="0" w:firstLine="480"/>
        <w:jc w:val="left"/>
        <w:spacing w:before="0" w:after="0" w:line="560" w:lineRule="exact"/>
        <w:shd w:val="clear" w:color="auto" w:fill="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w:t>
      </w:r>
      <w:r>
        <w:rPr>
          <w:rFonts w:hint="eastAsia" w:ascii="宋体" w:hAnsi="宋体" w:eastAsia="宋体" w:cs="宋体"/>
          <w:color w:val="000000"/>
          <w:sz w:val="24"/>
          <w:szCs w:val="24"/>
        </w:rPr>
      </w:r>
      <w:r/>
    </w:p>
    <w:p>
      <w:pPr>
        <w:pStyle w:val="737"/>
        <w:ind w:left="0" w:right="0" w:firstLine="480"/>
        <w:jc w:val="left"/>
        <w:spacing w:before="0" w:after="0" w:line="560" w:lineRule="exact"/>
        <w:shd w:val="clear" w:color="auto" w:fill="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名称：安徽安兆工程技术咨询服务有限公司</w:t>
      </w:r>
      <w:r>
        <w:rPr>
          <w:rFonts w:hint="eastAsia" w:ascii="宋体" w:hAnsi="宋体" w:eastAsia="宋体" w:cs="宋体"/>
          <w:color w:val="000000"/>
          <w:sz w:val="24"/>
          <w:szCs w:val="24"/>
        </w:rPr>
      </w:r>
      <w:r/>
    </w:p>
    <w:p>
      <w:pPr>
        <w:pStyle w:val="737"/>
        <w:ind w:left="0" w:right="0" w:firstLine="480"/>
        <w:jc w:val="left"/>
        <w:spacing w:before="0" w:after="0" w:line="560" w:lineRule="exact"/>
        <w:shd w:val="clear" w:color="auto" w:fill="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地址：合肥市包河区云谷路2588号</w:t>
      </w:r>
      <w:r>
        <w:rPr>
          <w:rFonts w:ascii="宋体" w:hAnsi="宋体" w:eastAsia="宋体" w:cs="宋体"/>
          <w:color w:val="000000"/>
          <w:sz w:val="24"/>
          <w:szCs w:val="24"/>
          <w:lang w:val="en-US" w:eastAsia="zh-CN"/>
        </w:rPr>
      </w:r>
      <w:r/>
    </w:p>
    <w:p>
      <w:pPr>
        <w:pStyle w:val="737"/>
        <w:ind w:left="0" w:right="0" w:firstLine="480"/>
        <w:jc w:val="left"/>
        <w:spacing w:before="0" w:after="0" w:line="560" w:lineRule="exact"/>
        <w:shd w:val="clear" w:color="auto" w:fill="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lang w:val="en-US" w:eastAsia="zh-CN"/>
        </w:rPr>
        <w:t xml:space="preserve">严威，</w:t>
      </w:r>
      <w:r>
        <w:rPr>
          <w:rFonts w:hint="eastAsia" w:ascii="宋体" w:hAnsi="宋体" w:eastAsia="宋体" w:cs="宋体"/>
          <w:color w:val="000000"/>
          <w:sz w:val="24"/>
          <w:szCs w:val="24"/>
        </w:rPr>
        <w:t xml:space="preserve">0552-3092285</w:t>
      </w:r>
      <w:r>
        <w:rPr>
          <w:rFonts w:hint="eastAsia" w:ascii="宋体" w:hAnsi="宋体" w:eastAsia="宋体" w:cs="宋体"/>
          <w:color w:val="000000"/>
          <w:sz w:val="24"/>
          <w:szCs w:val="24"/>
        </w:rPr>
      </w:r>
      <w:r/>
    </w:p>
    <w:p>
      <w:pPr>
        <w:pStyle w:val="737"/>
        <w:ind w:left="0" w:right="0" w:firstLine="480"/>
        <w:jc w:val="left"/>
        <w:spacing w:before="0" w:after="0" w:line="560" w:lineRule="exact"/>
        <w:shd w:val="clear" w:color="auto" w:fill="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项目联系方式</w:t>
      </w:r>
      <w:r>
        <w:rPr>
          <w:rFonts w:hint="eastAsia" w:ascii="宋体" w:hAnsi="宋体" w:eastAsia="宋体" w:cs="宋体"/>
          <w:color w:val="000000"/>
          <w:sz w:val="24"/>
          <w:szCs w:val="24"/>
        </w:rPr>
      </w:r>
      <w:r/>
    </w:p>
    <w:p>
      <w:pPr>
        <w:pStyle w:val="737"/>
        <w:ind w:left="0" w:right="0" w:firstLine="480"/>
        <w:jc w:val="left"/>
        <w:spacing w:before="0" w:after="0" w:line="560" w:lineRule="exact"/>
        <w:shd w:val="clear" w:color="auto" w:fill="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lang w:val="en-US" w:eastAsia="zh-CN"/>
        </w:rPr>
        <w:t xml:space="preserve">严威</w:t>
      </w:r>
      <w:r>
        <w:rPr>
          <w:rFonts w:hint="eastAsia" w:ascii="宋体" w:hAnsi="宋体" w:eastAsia="宋体" w:cs="宋体"/>
          <w:color w:val="000000"/>
          <w:sz w:val="24"/>
          <w:szCs w:val="24"/>
          <w:lang w:val="en-US" w:eastAsia="zh-CN"/>
        </w:rPr>
      </w:r>
      <w:r/>
    </w:p>
    <w:p>
      <w:pPr>
        <w:pStyle w:val="737"/>
        <w:ind w:left="0" w:right="0" w:firstLine="480"/>
        <w:jc w:val="left"/>
        <w:spacing w:before="0" w:after="0" w:line="560" w:lineRule="exact"/>
        <w:shd w:val="clear" w:color="auto" w:fill="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电话：0552-3092285</w:t>
      </w:r>
      <w:r>
        <w:rPr>
          <w:rFonts w:hint="eastAsia" w:ascii="宋体" w:hAnsi="宋体" w:eastAsia="宋体" w:cs="宋体"/>
          <w:color w:val="000000"/>
          <w:sz w:val="24"/>
          <w:szCs w:val="24"/>
        </w:rPr>
      </w:r>
      <w:r/>
    </w:p>
    <w:p>
      <w:pPr>
        <w:pStyle w:val="737"/>
        <w:ind w:left="0" w:right="0" w:firstLine="480"/>
        <w:jc w:val="left"/>
        <w:spacing w:before="0" w:after="0" w:line="560" w:lineRule="exact"/>
        <w:shd w:val="clear" w:color="auto" w:fill="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仿宋" w:hAnsi="仿宋" w:eastAsia="仿宋" w:cs="仿宋"/>
          <w:color w:val="000000"/>
          <w:sz w:val="28"/>
          <w:szCs w:val="28"/>
        </w:rPr>
      </w:r>
      <w:r/>
    </w:p>
    <w:p>
      <w:pPr>
        <w:pStyle w:val="737"/>
        <w:ind w:left="0" w:right="0" w:firstLine="560"/>
        <w:jc w:val="left"/>
        <w:spacing w:before="0" w:after="0" w:line="560" w:lineRule="exact"/>
        <w:shd w:val="clear" w:color="auto" w:fill="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2" w:name="_Toc8784"/>
      <w:r>
        <w:rPr>
          <w:rFonts w:ascii="宋体" w:hAnsi="宋体" w:eastAsia="宋体" w:cs="宋体"/>
          <w:b/>
          <w:color w:val="000000"/>
          <w:sz w:val="44"/>
        </w:rPr>
        <w:t xml:space="preserve">第二章</w:t>
      </w:r>
      <w:r>
        <w:rPr>
          <w:rFonts w:hint="eastAsia" w:ascii="Times New Roman" w:hAnsi="Times New Roman" w:eastAsia="宋体" w:cs="Times New Roman"/>
          <w:b/>
          <w:color w:val="000000"/>
          <w:sz w:val="44"/>
          <w:lang w:val="en-US" w:eastAsia="zh-CN"/>
        </w:rPr>
        <w:t xml:space="preserve"> </w:t>
      </w:r>
      <w:r>
        <w:rPr>
          <w:rFonts w:ascii="宋体" w:hAnsi="宋体" w:eastAsia="宋体" w:cs="宋体"/>
          <w:b/>
          <w:color w:val="000000"/>
          <w:sz w:val="44"/>
        </w:rPr>
        <w:t xml:space="preserve">供应商须知</w:t>
      </w:r>
      <w:bookmarkEnd w:id="2"/>
      <w:r/>
      <w:r/>
    </w:p>
    <w:p>
      <w:pPr>
        <w:pStyle w:val="737"/>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
    </w:p>
    <w:p>
      <w:pPr>
        <w:pStyle w:val="737"/>
        <w:ind w:left="0" w:right="0" w:firstLine="0"/>
        <w:jc w:val="both"/>
        <w:spacing w:before="0" w:after="0" w:line="360" w:lineRule="auto"/>
        <w:rPr>
          <w:rFonts w:hint="eastAsia" w:ascii="黑体" w:hAnsi="黑体" w:eastAsia="黑体" w:cs="黑体"/>
          <w:sz w:val="28"/>
          <w:szCs w:val="28"/>
        </w:rPr>
        <w:pBdr>
          <w:top w:val="none" w:color="000000" w:sz="0" w:space="0"/>
          <w:left w:val="none" w:color="000000" w:sz="0" w:space="0"/>
          <w:bottom w:val="none" w:color="000000" w:sz="0" w:space="0"/>
          <w:right w:val="none" w:color="000000" w:sz="0" w:space="0"/>
        </w:pBdr>
        <w:outlineLvl w:val="1"/>
      </w:pPr>
      <w:r/>
      <w:bookmarkStart w:id="3" w:name="_Toc25480"/>
      <w:r>
        <w:rPr>
          <w:rFonts w:hint="eastAsia" w:ascii="黑体" w:hAnsi="黑体" w:eastAsia="黑体" w:cs="黑体"/>
          <w:b/>
          <w:color w:val="000000"/>
          <w:sz w:val="28"/>
          <w:szCs w:val="28"/>
        </w:rPr>
        <w:t xml:space="preserve">一、总则</w:t>
      </w:r>
      <w:bookmarkEnd w:id="3"/>
      <w:r>
        <w:rPr>
          <w:rFonts w:hint="eastAsia" w:ascii="黑体" w:hAnsi="黑体" w:eastAsia="黑体" w:cs="黑体"/>
          <w:sz w:val="28"/>
          <w:szCs w:val="28"/>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4" w:name="_Toc8457"/>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适用法律</w:t>
      </w:r>
      <w:bookmarkEnd w:id="4"/>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本项目适用</w:t>
      </w:r>
      <w:r>
        <w:rPr>
          <w:rFonts w:hint="eastAsia" w:ascii="宋体" w:hAnsi="宋体" w:eastAsia="宋体" w:cs="宋体"/>
          <w:color w:val="000000"/>
          <w:sz w:val="24"/>
          <w:szCs w:val="24"/>
        </w:rPr>
        <w:t xml:space="preserve">《中华人民共和国政府采购法》《中华人民共和国政府采购法实施条例》《政府采购竞争性磋商采购方式管理暂行办法》等有关法律、规章和规定等。</w:t>
      </w:r>
      <w:r>
        <w:rPr>
          <w:rFonts w:hint="eastAsia" w:ascii="宋体" w:hAnsi="宋体" w:eastAsia="宋体" w:cs="宋体"/>
          <w:sz w:val="24"/>
          <w:szCs w:val="24"/>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5" w:name="_Toc7994"/>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供应商定义</w:t>
      </w:r>
      <w:bookmarkEnd w:id="5"/>
      <w:r>
        <w:rPr>
          <w:rFonts w:hint="eastAsia" w:ascii="宋体" w:hAnsi="宋体" w:eastAsia="宋体" w:cs="宋体"/>
          <w:sz w:val="24"/>
          <w:szCs w:val="24"/>
        </w:rPr>
      </w:r>
      <w:r/>
    </w:p>
    <w:p>
      <w:pPr>
        <w:pStyle w:val="737"/>
        <w:ind w:firstLine="480"/>
        <w:jc w:val="both"/>
        <w:spacing w:line="360" w:lineRule="auto"/>
        <w:shd w:val="clear" w:color="auto" w:fill="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“采购人”是指依法进行政府采购的国家机关、事业单位、团体组织。</w:t>
      </w:r>
      <w:r>
        <w:rPr>
          <w:rFonts w:hint="eastAsia" w:ascii="宋体" w:hAnsi="宋体" w:eastAsia="宋体" w:cs="宋体"/>
          <w:sz w:val="24"/>
          <w:szCs w:val="24"/>
        </w:rPr>
      </w:r>
      <w:r/>
    </w:p>
    <w:p>
      <w:pPr>
        <w:pStyle w:val="737"/>
        <w:ind w:firstLine="480"/>
        <w:jc w:val="both"/>
        <w:spacing w:line="360" w:lineRule="auto"/>
        <w:shd w:val="clear" w:color="auto" w:fill="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 </w:t>
      </w:r>
      <w:r>
        <w:rPr>
          <w:rFonts w:hint="eastAsia" w:ascii="宋体" w:hAnsi="宋体" w:eastAsia="宋体" w:cs="宋体"/>
          <w:color w:val="000000"/>
          <w:sz w:val="24"/>
          <w:szCs w:val="24"/>
        </w:rPr>
        <w:t xml:space="preserve">“供应商”是指参加</w:t>
      </w:r>
      <w:r>
        <w:rPr>
          <w:rFonts w:hint="eastAsia" w:ascii="宋体" w:hAnsi="宋体" w:eastAsia="宋体" w:cs="宋体"/>
          <w:sz w:val="24"/>
          <w:szCs w:val="24"/>
        </w:rPr>
        <w:t xml:space="preserve">竞争性磋商</w:t>
      </w:r>
      <w:r>
        <w:rPr>
          <w:rFonts w:hint="eastAsia" w:ascii="宋体" w:hAnsi="宋体" w:eastAsia="宋体" w:cs="宋体"/>
          <w:color w:val="000000"/>
          <w:sz w:val="24"/>
          <w:szCs w:val="24"/>
        </w:rPr>
        <w:t xml:space="preserve">的法人、其他组织或者自然人。</w:t>
      </w:r>
      <w:r>
        <w:rPr>
          <w:rFonts w:hint="eastAsia" w:ascii="宋体" w:hAnsi="宋体" w:eastAsia="宋体" w:cs="宋体"/>
          <w:color w:val="000000"/>
          <w:sz w:val="24"/>
          <w:szCs w:val="24"/>
        </w:rPr>
      </w:r>
      <w:r/>
    </w:p>
    <w:p>
      <w:pPr>
        <w:pStyle w:val="737"/>
        <w:ind w:firstLine="480"/>
        <w:jc w:val="both"/>
        <w:spacing w:line="360" w:lineRule="auto"/>
        <w:shd w:val="clear" w:color="auto" w:fill="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 w:val="24"/>
          <w:szCs w:val="24"/>
        </w:rPr>
      </w:r>
      <w:r/>
    </w:p>
    <w:p>
      <w:pPr>
        <w:pStyle w:val="737"/>
        <w:ind w:firstLine="480"/>
        <w:jc w:val="both"/>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2.4“《操作手册》”</w:t>
      </w:r>
      <w:r>
        <w:rPr>
          <w:rFonts w:hint="eastAsia" w:ascii="宋体" w:hAnsi="宋体" w:eastAsia="宋体" w:cs="宋体"/>
          <w:sz w:val="24"/>
          <w:szCs w:val="24"/>
        </w:rPr>
        <w:t xml:space="preserve">是指</w:t>
      </w:r>
      <w:r>
        <w:rPr>
          <w:rFonts w:hint="eastAsia" w:ascii="宋体" w:hAnsi="宋体" w:eastAsia="宋体" w:cs="宋体"/>
          <w:color w:val="000000"/>
          <w:sz w:val="24"/>
          <w:szCs w:val="24"/>
          <w:highlight w:val="none"/>
        </w:rPr>
        <w:t xml:space="preserve">“苏采云”操作手册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val="en-US" w:eastAsia="zh-CN"/>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6" w:name="_Toc4599"/>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货物和服务、用户或使用单位定义</w:t>
      </w:r>
      <w:bookmarkEnd w:id="6"/>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“货物和服务”指本采购文件中所述产品及相关服务。</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“用户或使用单位”是指使用货物及接受服务的单位。</w:t>
      </w:r>
      <w:r>
        <w:rPr>
          <w:rFonts w:hint="eastAsia" w:ascii="宋体" w:hAnsi="宋体" w:eastAsia="宋体" w:cs="宋体"/>
          <w:sz w:val="24"/>
          <w:szCs w:val="24"/>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7" w:name="_Toc32131"/>
      <w:r>
        <w:rPr>
          <w:rFonts w:hint="eastAsia" w:ascii="宋体" w:hAnsi="宋体" w:eastAsia="宋体" w:cs="宋体"/>
          <w:b/>
          <w:color w:val="000000"/>
          <w:sz w:val="24"/>
          <w:szCs w:val="24"/>
        </w:rPr>
        <w:t xml:space="preserve">4</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政策功能</w:t>
      </w:r>
      <w:bookmarkEnd w:id="7"/>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政府采购支持监狱和戒毒企业发展政策，监狱和戒毒企业提供的产品和服务在评</w:t>
      </w:r>
      <w:r>
        <w:rPr>
          <w:rFonts w:hint="eastAsia" w:ascii="宋体" w:hAnsi="宋体" w:eastAsia="宋体" w:cs="宋体"/>
          <w:color w:val="000000"/>
          <w:sz w:val="24"/>
          <w:szCs w:val="24"/>
          <w:lang w:val="en-US" w:eastAsia="zh-CN"/>
        </w:rPr>
        <w:t xml:space="preserve">审</w:t>
      </w:r>
      <w:r>
        <w:rPr>
          <w:rFonts w:hint="eastAsia" w:ascii="宋体" w:hAnsi="宋体" w:eastAsia="宋体" w:cs="宋体"/>
          <w:color w:val="000000"/>
          <w:sz w:val="24"/>
          <w:szCs w:val="24"/>
        </w:rPr>
        <w:t xml:space="preserve">时将获得优势，参加响应的监狱和戒毒企业，应当提供由省级以上监狱管理局、戒毒管理局（含新疆生产建设兵团）出具的属于监狱企业的证明文件，</w:t>
      </w:r>
      <w:r>
        <w:rPr>
          <w:rFonts w:hint="eastAsia" w:ascii="宋体" w:hAnsi="宋体" w:eastAsia="宋体" w:cs="宋体"/>
          <w:sz w:val="24"/>
          <w:szCs w:val="24"/>
        </w:rPr>
        <w:t xml:space="preserve">监狱和戒毒企业享受政府采购支持政策的要求详见《关于政府采购支持监狱企业发展管理有关问题的通知》（财库〔2014〕68号）</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政府采购促进残疾人就业政策，残疾人福利性单位提供的产品和服务在评</w:t>
      </w:r>
      <w:r>
        <w:rPr>
          <w:rFonts w:hint="eastAsia" w:ascii="宋体" w:hAnsi="宋体" w:eastAsia="宋体" w:cs="宋体"/>
          <w:color w:val="000000"/>
          <w:sz w:val="24"/>
          <w:szCs w:val="24"/>
          <w:lang w:val="en-US" w:eastAsia="zh-CN"/>
        </w:rPr>
        <w:t xml:space="preserve">审</w:t>
      </w:r>
      <w:r>
        <w:rPr>
          <w:rFonts w:hint="eastAsia" w:ascii="宋体" w:hAnsi="宋体" w:eastAsia="宋体" w:cs="宋体"/>
          <w:color w:val="000000"/>
          <w:sz w:val="24"/>
          <w:szCs w:val="24"/>
        </w:rPr>
        <w:t xml:space="preserve">时将获得优势，参加响应的残疾人福利性单位，应当提供《残疾人福利性单位声明函》</w:t>
      </w:r>
      <w:r>
        <w:rPr>
          <w:rFonts w:hint="eastAsia" w:ascii="宋体" w:hAnsi="宋体" w:eastAsia="宋体" w:cs="宋体"/>
          <w:sz w:val="24"/>
          <w:szCs w:val="24"/>
        </w:rPr>
        <w:t xml:space="preserve">（格式见第六章）</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残疾人福利性单位享受政府采购支持政策的要求详见《关于促进残疾人就业政府采购政策的通知》（财库〔2017〕141号）</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参加政府采购活动的节能产品、环境标志产品供应商应当提供国家确定的认证机构出具的、处于有效期之内的节能产品、环境标志产品认证证书</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37"/>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 </w:t>
      </w:r>
      <w:r>
        <w:rPr>
          <w:rFonts w:hint="eastAsia" w:ascii="宋体" w:hAnsi="宋体" w:eastAsia="宋体" w:cs="宋体"/>
          <w:sz w:val="24"/>
          <w:szCs w:val="24"/>
        </w:rPr>
        <w:t xml:space="preserve">进口产品政策</w:t>
      </w:r>
      <w:r>
        <w:rPr>
          <w:rFonts w:hint="eastAsia" w:ascii="宋体" w:hAnsi="宋体" w:eastAsia="宋体" w:cs="宋体"/>
          <w:sz w:val="24"/>
          <w:szCs w:val="24"/>
        </w:rPr>
      </w:r>
      <w:r/>
    </w:p>
    <w:p>
      <w:pPr>
        <w:pStyle w:val="737"/>
        <w:ind w:firstLine="480"/>
        <w:jc w:val="both"/>
        <w:spacing w:line="360" w:lineRule="auto"/>
        <w:shd w:val="clear" w:color="auto" w:fill="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（1）除</w:t>
      </w:r>
      <w:r>
        <w:rPr>
          <w:rFonts w:hint="eastAsia" w:ascii="宋体" w:hAnsi="宋体" w:eastAsia="宋体" w:cs="宋体"/>
          <w:bCs w:val="0"/>
          <w:color w:val="000000"/>
          <w:sz w:val="24"/>
          <w:szCs w:val="24"/>
          <w:highlight w:val="none"/>
        </w:rPr>
        <w:t xml:space="preserve">竞争性磋商公告</w:t>
      </w:r>
      <w:r>
        <w:rPr>
          <w:rFonts w:hint="eastAsia" w:ascii="宋体" w:hAnsi="宋体" w:eastAsia="宋体" w:cs="宋体"/>
          <w:sz w:val="24"/>
          <w:szCs w:val="24"/>
        </w:rPr>
        <w:t xml:space="preserve">载明接受进口产品参加外，不允许进口产品参加。进口产品认定依照《财政部关于政府采购进口产品管理有关问题的通知》（财办库〔2008〕248号）的规定。</w:t>
      </w:r>
      <w:r>
        <w:rPr>
          <w:rFonts w:hint="eastAsia" w:ascii="宋体" w:hAnsi="宋体" w:eastAsia="宋体" w:cs="宋体"/>
          <w:sz w:val="24"/>
          <w:szCs w:val="24"/>
        </w:rPr>
      </w:r>
      <w:r/>
    </w:p>
    <w:p>
      <w:pPr>
        <w:pStyle w:val="737"/>
        <w:ind w:firstLine="480"/>
        <w:jc w:val="both"/>
        <w:spacing w:line="360" w:lineRule="auto"/>
        <w:shd w:val="clear" w:color="auto" w:fill="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（2）允许进口产品参加的，满足需求的国内产品可以参加。</w:t>
      </w:r>
      <w:r>
        <w:rPr>
          <w:rFonts w:hint="eastAsia" w:ascii="宋体" w:hAnsi="宋体" w:eastAsia="宋体" w:cs="宋体"/>
          <w:sz w:val="24"/>
          <w:szCs w:val="24"/>
        </w:rPr>
      </w:r>
      <w:r/>
    </w:p>
    <w:p>
      <w:pPr>
        <w:pStyle w:val="737"/>
        <w:ind w:firstLine="480"/>
        <w:jc w:val="both"/>
        <w:spacing w:line="360" w:lineRule="auto"/>
        <w:shd w:val="clear" w:color="auto" w:fill="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（3）允许进口产品参加的，优先采购向我国企业转让技术、与我国企业签订消化吸收再创新方案的供应商的进口产品。</w:t>
      </w:r>
      <w:r>
        <w:rPr>
          <w:rFonts w:hint="eastAsia" w:ascii="宋体" w:hAnsi="宋体" w:eastAsia="宋体" w:cs="宋体"/>
          <w:sz w:val="24"/>
          <w:szCs w:val="24"/>
        </w:rPr>
      </w:r>
      <w:r/>
    </w:p>
    <w:p>
      <w:pPr>
        <w:pStyle w:val="737"/>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 </w:t>
      </w:r>
      <w:r>
        <w:rPr>
          <w:rFonts w:hint="eastAsia" w:ascii="宋体" w:hAnsi="宋体" w:eastAsia="宋体" w:cs="宋体"/>
          <w:sz w:val="24"/>
          <w:szCs w:val="24"/>
          <w:highlight w:val="none"/>
        </w:rPr>
        <w:t xml:space="preserve">本国产品支持政策</w:t>
      </w:r>
      <w:r>
        <w:rPr>
          <w:rFonts w:hint="eastAsia" w:ascii="宋体" w:hAnsi="宋体" w:eastAsia="宋体" w:cs="宋体"/>
          <w:sz w:val="24"/>
          <w:szCs w:val="24"/>
          <w:highlight w:val="none"/>
        </w:rPr>
      </w:r>
      <w:r/>
    </w:p>
    <w:p>
      <w:pPr>
        <w:pStyle w:val="737"/>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本国产品标准适用于货物，包括政府采购货物项目和服务项目中涉及的货物。政府采购活动涉及本国产品的，</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highlight w:val="none"/>
        </w:rPr>
        <w:t xml:space="preserve">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 </w:t>
      </w:r>
      <w:r>
        <w:rPr>
          <w:rFonts w:hint="eastAsia" w:ascii="宋体" w:hAnsi="宋体" w:eastAsia="宋体" w:cs="宋体"/>
          <w:sz w:val="24"/>
          <w:szCs w:val="24"/>
        </w:rPr>
        <w:t xml:space="preserve">未按要求提供相关材料的，不享受相关政策。</w:t>
      </w:r>
      <w:r>
        <w:rPr>
          <w:rFonts w:hint="eastAsia" w:ascii="宋体" w:hAnsi="宋体" w:eastAsia="宋体" w:cs="宋体"/>
          <w:sz w:val="24"/>
          <w:szCs w:val="24"/>
        </w:rPr>
      </w:r>
      <w:r/>
    </w:p>
    <w:p>
      <w:pPr>
        <w:pStyle w:val="737"/>
        <w:numPr>
          <w:ilvl w:val="0"/>
          <w:numId w:val="0"/>
        </w:numPr>
        <w:ind w:left="0" w:right="0" w:firstLine="482"/>
        <w:jc w:val="both"/>
        <w:spacing w:before="0" w:after="0" w:line="360" w:lineRule="auto"/>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outlineLvl w:val="2"/>
      </w:pPr>
      <w:r/>
      <w:bookmarkStart w:id="8" w:name="_Toc3207"/>
      <w:r>
        <w:rPr>
          <w:rFonts w:hint="eastAsia" w:ascii="宋体" w:hAnsi="宋体" w:eastAsia="宋体" w:cs="宋体"/>
          <w:b/>
          <w:color w:val="000000"/>
          <w:sz w:val="24"/>
          <w:szCs w:val="24"/>
          <w:lang w:val="en-US" w:eastAsia="zh-CN"/>
        </w:rPr>
        <w:t xml:space="preserve">5.联合体</w:t>
      </w:r>
      <w:bookmarkEnd w:id="8"/>
      <w:r>
        <w:rPr>
          <w:rFonts w:hint="eastAsia" w:ascii="宋体" w:hAnsi="宋体" w:eastAsia="宋体" w:cs="宋体"/>
          <w:b/>
          <w:color w:val="000000"/>
          <w:sz w:val="24"/>
          <w:szCs w:val="24"/>
          <w:lang w:val="en-US" w:eastAsia="zh-CN"/>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9" w:name="_Hlk60607583"/>
      <w:r>
        <w:rPr>
          <w:rFonts w:hint="eastAsia" w:ascii="宋体" w:hAnsi="宋体" w:eastAsia="宋体" w:cs="宋体"/>
          <w:bCs w:val="0"/>
          <w:color w:val="000000"/>
          <w:sz w:val="24"/>
          <w:szCs w:val="24"/>
          <w:highlight w:val="none"/>
          <w:lang w:val="en-US" w:eastAsia="zh-CN"/>
        </w:rPr>
        <w:t xml:space="preserve">5.1 </w:t>
      </w:r>
      <w:r>
        <w:rPr>
          <w:rFonts w:hint="eastAsia" w:ascii="宋体" w:hAnsi="宋体" w:eastAsia="宋体" w:cs="宋体"/>
          <w:bCs w:val="0"/>
          <w:color w:val="000000"/>
          <w:sz w:val="24"/>
          <w:szCs w:val="24"/>
          <w:highlight w:val="none"/>
        </w:rPr>
        <w:t xml:space="preserve">若竞争性磋商公告中允许联合体参加磋商，对联合体规定如下：</w:t>
      </w:r>
      <w:bookmarkEnd w:id="9"/>
      <w:r>
        <w:rPr>
          <w:rFonts w:hint="eastAsia" w:ascii="宋体" w:hAnsi="宋体" w:eastAsia="宋体" w:cs="宋体"/>
          <w:color w:val="000000"/>
          <w:sz w:val="24"/>
          <w:szCs w:val="24"/>
          <w:highlight w:val="none"/>
        </w:rPr>
      </w:r>
      <w:r/>
    </w:p>
    <w:p>
      <w:pPr>
        <w:pStyle w:val="737"/>
        <w:ind w:firstLine="480"/>
        <w:jc w:val="both"/>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两个以上供应商可以组成一个磋商联合体，以一个供应商的身份磋商。</w:t>
      </w:r>
      <w:r>
        <w:rPr>
          <w:rFonts w:hint="eastAsia" w:ascii="宋体" w:hAnsi="宋体" w:eastAsia="宋体" w:cs="宋体"/>
          <w:b w:val="0"/>
          <w:color w:val="000000"/>
          <w:sz w:val="24"/>
          <w:szCs w:val="24"/>
          <w:highlight w:val="none"/>
        </w:rPr>
        <w:t xml:space="preserve">联合体参加磋商的，磋商文件获取手续由联合体中任一成员单位办理均可。</w:t>
      </w:r>
      <w:r>
        <w:rPr>
          <w:rFonts w:hint="eastAsia" w:ascii="宋体" w:hAnsi="宋体" w:eastAsia="宋体" w:cs="宋体"/>
          <w:color w:val="000000"/>
          <w:sz w:val="24"/>
          <w:szCs w:val="24"/>
          <w:highlight w:val="none"/>
          <w:lang w:val="en-US" w:eastAsia="zh-CN"/>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联合体各方均应符合《中华人民共和国政府采购法》第二十二条规定的条件。</w:t>
      </w:r>
      <w:r>
        <w:rPr>
          <w:rFonts w:hint="eastAsia" w:ascii="宋体" w:hAnsi="宋体" w:eastAsia="宋体" w:cs="宋体"/>
          <w:color w:val="000000"/>
          <w:sz w:val="24"/>
          <w:szCs w:val="24"/>
          <w:highlight w:val="none"/>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采购人根据采购项目对供应商的特殊要求，联合体中至少应当有一方符合相关规定。</w:t>
      </w:r>
      <w:r>
        <w:rPr>
          <w:rFonts w:hint="eastAsia" w:ascii="宋体" w:hAnsi="宋体" w:eastAsia="宋体" w:cs="宋体"/>
          <w:color w:val="000000"/>
          <w:sz w:val="24"/>
          <w:szCs w:val="24"/>
          <w:highlight w:val="none"/>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联合体各方应签订联合协议，明确约定联合体各方承担的工作和相应的责任，并将联合协议作为响应文件的一部分提交。</w:t>
      </w:r>
      <w:r>
        <w:rPr>
          <w:rFonts w:hint="eastAsia" w:ascii="宋体" w:hAnsi="宋体" w:eastAsia="宋体" w:cs="宋体"/>
          <w:color w:val="000000"/>
          <w:sz w:val="24"/>
          <w:szCs w:val="24"/>
          <w:highlight w:val="none"/>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大中型企业、其他自然人、法人或者非法人组织与小型、微型企业组成联合体共同参加磋商，联合协议中应写明小型、微型企业的协议合同金额占到联合协议合同总金额的比例。</w:t>
      </w:r>
      <w:r>
        <w:rPr>
          <w:rFonts w:hint="eastAsia" w:ascii="宋体" w:hAnsi="宋体" w:eastAsia="宋体" w:cs="宋体"/>
          <w:color w:val="000000"/>
          <w:sz w:val="24"/>
          <w:szCs w:val="24"/>
          <w:highlight w:val="none"/>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以联合体形式参加政府采购活动的，联合体各方不得再单独参加或者与其他供应商另外组成联合体参加本项目磋商，否则相关响应文件将被认定为</w:t>
      </w:r>
      <w:r>
        <w:rPr>
          <w:rFonts w:hint="eastAsia" w:ascii="宋体" w:hAnsi="宋体" w:eastAsia="宋体" w:cs="宋体"/>
          <w:b w:val="0"/>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对联合体参加磋商的其他资格要求见</w:t>
      </w:r>
      <w:r>
        <w:rPr>
          <w:rFonts w:hint="eastAsia" w:ascii="宋体" w:hAnsi="宋体" w:eastAsia="宋体" w:cs="宋体"/>
          <w:color w:val="000000"/>
          <w:sz w:val="24"/>
          <w:szCs w:val="24"/>
          <w:highlight w:val="none"/>
          <w:lang w:val="en-US" w:eastAsia="zh-CN"/>
        </w:rPr>
        <w:t xml:space="preserve">申请人的</w:t>
      </w:r>
      <w:r>
        <w:rPr>
          <w:rFonts w:hint="eastAsia" w:ascii="宋体" w:hAnsi="宋体" w:eastAsia="宋体" w:cs="宋体"/>
          <w:color w:val="000000"/>
          <w:sz w:val="24"/>
          <w:szCs w:val="24"/>
          <w:highlight w:val="none"/>
        </w:rPr>
        <w:t xml:space="preserve">资格</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bookmarkStart w:id="10" w:name="_Toc21427"/>
      <w:r>
        <w:rPr>
          <w:rFonts w:hint="eastAsia" w:ascii="黑体" w:hAnsi="黑体" w:eastAsia="黑体" w:cs="黑体"/>
          <w:b/>
          <w:color w:val="000000"/>
          <w:sz w:val="28"/>
          <w:szCs w:val="28"/>
        </w:rPr>
        <w:t xml:space="preserve">二、</w:t>
      </w:r>
      <w:r>
        <w:rPr>
          <w:rFonts w:hint="eastAsia" w:ascii="黑体" w:hAnsi="黑体" w:eastAsia="黑体" w:cs="黑体"/>
          <w:b/>
          <w:color w:val="000000"/>
          <w:sz w:val="28"/>
          <w:szCs w:val="28"/>
          <w:lang w:val="en-US" w:eastAsia="zh-CN"/>
        </w:rPr>
        <w:t xml:space="preserve">磋商</w:t>
      </w:r>
      <w:r>
        <w:rPr>
          <w:rFonts w:hint="eastAsia" w:ascii="黑体" w:hAnsi="黑体" w:eastAsia="黑体" w:cs="黑体"/>
          <w:b/>
          <w:color w:val="000000"/>
          <w:sz w:val="28"/>
          <w:szCs w:val="28"/>
        </w:rPr>
        <w:t xml:space="preserve">文件</w:t>
      </w:r>
      <w:bookmarkEnd w:id="10"/>
      <w:r>
        <w:rPr>
          <w:rFonts w:hint="eastAsia" w:ascii="宋体" w:hAnsi="宋体" w:eastAsia="宋体" w:cs="宋体"/>
          <w:sz w:val="24"/>
          <w:szCs w:val="24"/>
        </w:rPr>
      </w:r>
      <w:r/>
    </w:p>
    <w:p>
      <w:pPr>
        <w:pStyle w:val="737"/>
        <w:ind w:firstLine="480"/>
        <w:spacing w:line="360" w:lineRule="auto"/>
        <w:shd w:val="clear" w:color="auto" w:fill="ffffff"/>
        <w:widowControl/>
        <w:rPr>
          <w:rFonts w:hint="eastAsia" w:ascii="宋体" w:hAnsi="宋体" w:eastAsia="宋体" w:cs="宋体"/>
          <w:sz w:val="24"/>
          <w:szCs w:val="24"/>
          <w:lang w:val="zh-CN"/>
        </w:rPr>
        <w:outlineLvl w:val="2"/>
      </w:pPr>
      <w:r/>
      <w:bookmarkStart w:id="11" w:name="_Toc9724"/>
      <w:r>
        <w:rPr>
          <w:rFonts w:hint="eastAsia" w:ascii="宋体" w:hAnsi="宋体" w:eastAsia="宋体" w:cs="宋体"/>
          <w:sz w:val="24"/>
          <w:szCs w:val="24"/>
          <w:lang w:val="en-US" w:eastAsia="zh-CN"/>
        </w:rPr>
        <w:t xml:space="preserve">6. </w:t>
      </w:r>
      <w:r>
        <w:rPr>
          <w:rFonts w:hint="eastAsia" w:ascii="宋体" w:hAnsi="宋体" w:eastAsia="宋体" w:cs="宋体"/>
          <w:sz w:val="24"/>
          <w:szCs w:val="24"/>
          <w:lang w:val="zh-CN"/>
        </w:rPr>
        <w:t xml:space="preserve">磋商文件构成</w:t>
      </w:r>
      <w:bookmarkEnd w:id="11"/>
      <w:r>
        <w:rPr>
          <w:rFonts w:hint="eastAsia" w:ascii="宋体" w:hAnsi="宋体" w:eastAsia="宋体" w:cs="宋体"/>
          <w:sz w:val="24"/>
          <w:szCs w:val="24"/>
          <w:lang w:val="zh-CN"/>
        </w:rPr>
      </w:r>
      <w:r/>
    </w:p>
    <w:p>
      <w:pPr>
        <w:pStyle w:val="737"/>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磋商文件包括以下主要内容：</w:t>
      </w:r>
      <w:r>
        <w:rPr>
          <w:rFonts w:hint="eastAsia" w:ascii="宋体" w:hAnsi="宋体" w:eastAsia="宋体" w:cs="宋体"/>
          <w:sz w:val="24"/>
          <w:szCs w:val="24"/>
        </w:rPr>
      </w:r>
      <w:r/>
    </w:p>
    <w:p>
      <w:pPr>
        <w:pStyle w:val="737"/>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第一章  竞争性磋商公告</w:t>
      </w:r>
      <w:r>
        <w:rPr>
          <w:rFonts w:hint="eastAsia" w:ascii="宋体" w:hAnsi="宋体" w:eastAsia="宋体" w:cs="宋体"/>
          <w:sz w:val="24"/>
          <w:szCs w:val="24"/>
        </w:rPr>
      </w:r>
      <w:r/>
    </w:p>
    <w:p>
      <w:pPr>
        <w:pStyle w:val="737"/>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"_Toc534273793"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 xml:space="preserve">第二章  供应商须知</w:t>
      </w:r>
      <w:r>
        <w:rPr>
          <w:rFonts w:hint="eastAsia" w:ascii="宋体" w:hAnsi="宋体" w:eastAsia="宋体" w:cs="宋体"/>
          <w:sz w:val="24"/>
          <w:szCs w:val="24"/>
          <w:lang w:val="zh-CN"/>
        </w:rPr>
        <w:fldChar w:fldCharType="end"/>
      </w:r>
      <w:r>
        <w:rPr>
          <w:rFonts w:hint="eastAsia" w:ascii="宋体" w:hAnsi="宋体" w:eastAsia="宋体" w:cs="宋体"/>
          <w:sz w:val="24"/>
          <w:szCs w:val="24"/>
        </w:rPr>
      </w:r>
      <w:r/>
    </w:p>
    <w:p>
      <w:pPr>
        <w:pStyle w:val="737"/>
        <w:ind w:firstLine="48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HYPERLINK \l "_Toc534273794"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第三章  </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 xml:space="preserve">评审方法和标准</w:t>
      </w:r>
      <w:r>
        <w:rPr>
          <w:rFonts w:hint="eastAsia" w:ascii="宋体" w:hAnsi="宋体" w:eastAsia="宋体" w:cs="宋体"/>
          <w:sz w:val="24"/>
          <w:szCs w:val="24"/>
          <w:lang w:val="zh-CN"/>
        </w:rPr>
      </w:r>
      <w:r/>
    </w:p>
    <w:p>
      <w:pPr>
        <w:pStyle w:val="737"/>
        <w:ind w:firstLine="48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HYPERLINK \l "_Toc534273795"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第四章  采购需求</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r>
      <w:r/>
    </w:p>
    <w:p>
      <w:pPr>
        <w:pStyle w:val="737"/>
        <w:ind w:firstLine="48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HYPERLINK \l "_Toc534273796"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第五章  合同主要条款</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r>
      <w:r/>
    </w:p>
    <w:p>
      <w:pPr>
        <w:pStyle w:val="737"/>
        <w:ind w:left="0" w:right="0" w:firstLine="480"/>
        <w:jc w:val="left"/>
        <w:spacing w:before="0" w:after="0" w:line="360" w:lineRule="auto"/>
        <w:shd w:val="clear" w:color="auto" w:fill="ffffff"/>
        <w:rPr>
          <w:rFonts w:hint="eastAsia" w:ascii="宋体" w:hAnsi="宋体" w:eastAsia="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HYPERLINK \l "_Toc534273797"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第六章  响应文件格式</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采购的最小单位是包。采购货物数量及技术要求中未分包的，供应商对要求提供的货物和服务不得部分响应；采购货物数量及技术要求中已经分包的，可以以包为单位响应。</w:t>
      </w:r>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代理机构如果要求供应商按照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文件规定提交备选响应方案的，供应商可以提交备选方案；否则，</w:t>
      </w:r>
      <w:r>
        <w:rPr>
          <w:rFonts w:hint="eastAsia" w:ascii="宋体" w:hAnsi="宋体" w:eastAsia="宋体" w:cs="宋体"/>
          <w:color w:val="000000"/>
          <w:sz w:val="24"/>
          <w:szCs w:val="24"/>
          <w:highlight w:val="none"/>
        </w:rPr>
        <w:t xml:space="preserve">不得同时提供备选</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12" w:name="_Toc27241"/>
      <w:r>
        <w:rPr>
          <w:rFonts w:hint="eastAsia" w:ascii="宋体" w:hAnsi="宋体" w:eastAsia="宋体" w:cs="宋体"/>
          <w:b/>
          <w:color w:val="000000"/>
          <w:sz w:val="24"/>
          <w:szCs w:val="24"/>
          <w:lang w:val="en-US" w:eastAsia="zh-CN"/>
        </w:rPr>
        <w:t xml:space="preserve">7. 磋商</w:t>
      </w:r>
      <w:r>
        <w:rPr>
          <w:rFonts w:hint="eastAsia" w:ascii="宋体" w:hAnsi="宋体" w:eastAsia="宋体" w:cs="宋体"/>
          <w:b/>
          <w:color w:val="000000"/>
          <w:sz w:val="24"/>
          <w:szCs w:val="24"/>
        </w:rPr>
        <w:t xml:space="preserve">文件的澄清或修改</w:t>
      </w:r>
      <w:bookmarkEnd w:id="12"/>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7.1 提交首次响应文件截止之日前，</w:t>
      </w:r>
      <w:r>
        <w:rPr>
          <w:rFonts w:hint="eastAsia" w:ascii="宋体" w:hAnsi="宋体" w:eastAsia="宋体" w:cs="宋体"/>
          <w:color w:val="000000"/>
          <w:sz w:val="24"/>
          <w:szCs w:val="24"/>
        </w:rPr>
        <w:t xml:space="preserve">采购人或者采购代理机构可以对已发出的磋商文件进行必要的澄清或者修改。澄清或者修改将在“江苏政府采购网”</w:t>
      </w:r>
      <w:r>
        <w:rPr>
          <w:rFonts w:hint="eastAsia" w:ascii="宋体" w:hAnsi="宋体" w:eastAsia="宋体" w:cs="宋体"/>
          <w:color w:val="000000"/>
          <w:sz w:val="24"/>
          <w:szCs w:val="24"/>
          <w:lang w:val="en-US" w:eastAsia="zh-CN"/>
        </w:rPr>
        <w:t xml:space="preserve">以</w:t>
      </w:r>
      <w:r>
        <w:rPr>
          <w:rFonts w:hint="eastAsia" w:ascii="宋体" w:hAnsi="宋体" w:eastAsia="宋体" w:cs="宋体"/>
          <w:color w:val="000000"/>
          <w:sz w:val="24"/>
          <w:szCs w:val="24"/>
        </w:rPr>
        <w:t xml:space="preserve">发布</w:t>
      </w:r>
      <w:r>
        <w:rPr>
          <w:rFonts w:hint="eastAsia" w:ascii="宋体" w:hAnsi="宋体" w:eastAsia="宋体" w:cs="宋体"/>
          <w:sz w:val="24"/>
          <w:szCs w:val="24"/>
        </w:rPr>
        <w:t xml:space="preserve">更正公告的形式澄清或者修改磋商文件</w:t>
      </w:r>
      <w:r>
        <w:rPr>
          <w:rFonts w:hint="eastAsia" w:ascii="宋体" w:hAnsi="宋体" w:eastAsia="宋体" w:cs="宋体"/>
          <w:color w:val="000000"/>
          <w:sz w:val="24"/>
          <w:szCs w:val="24"/>
        </w:rPr>
        <w:t xml:space="preserve">。澄清或者修改的内容作为磋商文件的组成部分</w:t>
      </w:r>
      <w:r>
        <w:rPr>
          <w:rFonts w:hint="eastAsia" w:ascii="宋体" w:hAnsi="宋体" w:eastAsia="宋体" w:cs="宋体"/>
          <w:sz w:val="24"/>
          <w:szCs w:val="24"/>
        </w:rPr>
        <w:t xml:space="preserve">，对供应商起约束作用。</w:t>
      </w:r>
      <w:r>
        <w:rPr>
          <w:rFonts w:hint="eastAsia" w:ascii="宋体" w:hAnsi="宋体" w:eastAsia="宋体" w:cs="宋体"/>
          <w:sz w:val="24"/>
          <w:szCs w:val="24"/>
          <w:highlight w:val="yellow"/>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7.2 </w:t>
      </w:r>
      <w:r>
        <w:rPr>
          <w:rFonts w:hint="eastAsia" w:ascii="宋体" w:hAnsi="宋体" w:eastAsia="宋体" w:cs="宋体"/>
          <w:color w:val="000000"/>
          <w:sz w:val="24"/>
          <w:szCs w:val="24"/>
        </w:rPr>
        <w:t xml:space="preserve">澄清或者修改的内容可能影响响应文件编制的，采购人或者采购代理机构将在提交首次响应文件截止时间至少5日前，以</w:t>
      </w:r>
      <w:r>
        <w:rPr>
          <w:rFonts w:hint="eastAsia" w:ascii="宋体" w:hAnsi="宋体" w:eastAsia="宋体" w:cs="宋体"/>
          <w:sz w:val="24"/>
          <w:szCs w:val="24"/>
          <w:lang w:val="en-US" w:eastAsia="zh-CN"/>
        </w:rPr>
        <w:t xml:space="preserve">书面</w:t>
      </w:r>
      <w:r>
        <w:rPr>
          <w:rFonts w:hint="eastAsia" w:ascii="宋体" w:hAnsi="宋体" w:eastAsia="宋体" w:cs="宋体"/>
          <w:color w:val="000000"/>
          <w:sz w:val="24"/>
          <w:szCs w:val="24"/>
        </w:rPr>
        <w:t xml:space="preserve">形式通知所有获取磋商文件的潜在供应商；不足5日的，采购人或者采购代理机构将顺延提交首次响应文件截止时间。</w:t>
      </w:r>
      <w:r>
        <w:rPr>
          <w:rFonts w:hint="eastAsia" w:ascii="宋体" w:hAnsi="宋体" w:eastAsia="宋体" w:cs="宋体"/>
          <w:sz w:val="24"/>
          <w:szCs w:val="24"/>
        </w:rPr>
      </w:r>
      <w:r/>
    </w:p>
    <w:p>
      <w:pPr>
        <w:pStyle w:val="737"/>
        <w:ind w:left="0" w:right="0" w:firstLine="0"/>
        <w:jc w:val="both"/>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13" w:name="_Toc4918"/>
      <w:r>
        <w:rPr>
          <w:rFonts w:hint="eastAsia" w:ascii="黑体" w:hAnsi="黑体" w:eastAsia="黑体" w:cs="黑体"/>
          <w:b/>
          <w:color w:val="000000"/>
          <w:sz w:val="28"/>
          <w:szCs w:val="28"/>
        </w:rPr>
        <w:t xml:space="preserve">三、响应文件的编制</w:t>
      </w:r>
      <w:bookmarkEnd w:id="13"/>
      <w:r>
        <w:rPr>
          <w:rFonts w:hint="eastAsia" w:ascii="黑体" w:hAnsi="黑体" w:eastAsia="黑体" w:cs="黑体"/>
          <w:b/>
          <w:color w:val="000000"/>
          <w:sz w:val="28"/>
          <w:szCs w:val="28"/>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14" w:name="_Toc32449"/>
      <w:r>
        <w:rPr>
          <w:rFonts w:hint="eastAsia" w:ascii="宋体" w:hAnsi="宋体" w:eastAsia="宋体" w:cs="宋体"/>
          <w:b/>
          <w:color w:val="000000"/>
          <w:sz w:val="24"/>
          <w:szCs w:val="24"/>
          <w:lang w:val="en-US" w:eastAsia="zh-CN"/>
        </w:rPr>
        <w:t xml:space="preserve">8. </w:t>
      </w:r>
      <w:r>
        <w:rPr>
          <w:rFonts w:hint="eastAsia" w:ascii="宋体" w:hAnsi="宋体" w:eastAsia="宋体" w:cs="宋体"/>
          <w:b/>
          <w:color w:val="000000"/>
          <w:sz w:val="24"/>
          <w:szCs w:val="24"/>
        </w:rPr>
        <w:t xml:space="preserve">响应文件的语言、计量单位、货币和编制</w:t>
      </w:r>
      <w:bookmarkEnd w:id="14"/>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供应商提交的响应文件、技术文件和资料，包括图纸中的说明，以及供应商与</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代理机构就有关</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的所有来往通知、函件和文件均应使用中文。响应文件中若有英文或其他语言文字的资料，应提供相应的中文翻译资料。对不同文本响应文件的解释发生异议的，以中文文本为准。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4"/>
          <w:szCs w:val="24"/>
        </w:rPr>
      </w:r>
      <w:r/>
    </w:p>
    <w:p>
      <w:pPr>
        <w:pStyle w:val="737"/>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供应商所使用的计量单位</w:t>
      </w:r>
      <w:r>
        <w:rPr>
          <w:rFonts w:hint="eastAsia" w:ascii="宋体" w:hAnsi="宋体" w:eastAsia="宋体" w:cs="宋体"/>
          <w:color w:val="000000"/>
          <w:sz w:val="24"/>
          <w:szCs w:val="24"/>
          <w:highlight w:val="none"/>
        </w:rPr>
        <w:t xml:space="preserve">，应采用中华人民共和国法定计量单位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供应商应用人民币报价。</w:t>
      </w:r>
      <w:r>
        <w:rPr>
          <w:rFonts w:hint="eastAsia" w:ascii="宋体" w:hAnsi="宋体" w:eastAsia="宋体" w:cs="宋体"/>
          <w:color w:val="000000"/>
          <w:sz w:val="24"/>
          <w:szCs w:val="24"/>
        </w:rPr>
      </w:r>
      <w:r/>
    </w:p>
    <w:p>
      <w:pPr>
        <w:pStyle w:val="737"/>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 </w:t>
      </w:r>
      <w:r>
        <w:rPr>
          <w:rFonts w:hint="eastAsia" w:ascii="宋体" w:hAnsi="宋体" w:eastAsia="宋体" w:cs="宋体"/>
          <w:color w:val="000000"/>
          <w:sz w:val="24"/>
          <w:szCs w:val="24"/>
        </w:rPr>
        <w:t xml:space="preserve">供应商应在响应文件中写清相应的项目编号、项目名称、供应商全称、地址、电话、传真等。</w:t>
      </w:r>
      <w:r>
        <w:rPr>
          <w:rFonts w:hint="eastAsia" w:ascii="宋体" w:hAnsi="宋体" w:eastAsia="宋体" w:cs="宋体"/>
          <w:color w:val="000000"/>
          <w:sz w:val="24"/>
          <w:szCs w:val="24"/>
        </w:rPr>
      </w:r>
      <w:r/>
    </w:p>
    <w:p>
      <w:pPr>
        <w:pStyle w:val="737"/>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无论磋商文件中是否要求，供应商所投货物及伴随的服务和工程均应符合国家强制性标准。</w:t>
      </w:r>
      <w:r>
        <w:rPr>
          <w:rFonts w:hint="eastAsia" w:ascii="宋体" w:hAnsi="宋体" w:eastAsia="宋体" w:cs="宋体"/>
          <w:color w:val="000000"/>
          <w:sz w:val="24"/>
          <w:szCs w:val="24"/>
        </w:rPr>
      </w:r>
      <w:r/>
    </w:p>
    <w:p>
      <w:pPr>
        <w:pStyle w:val="737"/>
        <w:ind w:left="0" w:right="0" w:firstLine="482"/>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2"/>
      </w:pPr>
      <w:r/>
      <w:bookmarkStart w:id="15" w:name="_Toc29110"/>
      <w:r>
        <w:rPr>
          <w:rFonts w:hint="eastAsia" w:ascii="宋体" w:hAnsi="宋体" w:eastAsia="宋体" w:cs="宋体"/>
          <w:b/>
          <w:color w:val="000000"/>
          <w:sz w:val="24"/>
          <w:szCs w:val="24"/>
          <w:lang w:val="en-US" w:eastAsia="zh-CN"/>
        </w:rPr>
        <w:t xml:space="preserve">9.</w:t>
      </w:r>
      <w:r>
        <w:rPr>
          <w:rFonts w:hint="eastAsia" w:ascii="宋体" w:hAnsi="宋体" w:eastAsia="宋体" w:cs="宋体"/>
          <w:b/>
          <w:color w:val="000000"/>
          <w:sz w:val="24"/>
          <w:szCs w:val="24"/>
        </w:rPr>
        <w:t xml:space="preserve">响应文件的组成</w:t>
      </w:r>
      <w:bookmarkEnd w:id="15"/>
      <w:r>
        <w:rPr>
          <w:rFonts w:hint="eastAsia" w:ascii="宋体" w:hAnsi="宋体" w:eastAsia="宋体" w:cs="宋体"/>
          <w:color w:val="000000"/>
          <w:sz w:val="24"/>
          <w:szCs w:val="24"/>
        </w:rPr>
      </w:r>
      <w:r/>
    </w:p>
    <w:p>
      <w:pPr>
        <w:pStyle w:val="737"/>
        <w:ind w:left="0" w:right="0" w:firstLine="48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供应商应当根据</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文件要求编制响应文件，响应文件应对</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文件提出的要求和条件作出实质性响应，并在《商务条款偏离表》和《技术</w:t>
      </w:r>
      <w:r>
        <w:rPr>
          <w:rFonts w:hint="eastAsia" w:ascii="宋体" w:hAnsi="宋体" w:eastAsia="宋体" w:cs="宋体"/>
          <w:color w:val="000000"/>
          <w:sz w:val="24"/>
          <w:szCs w:val="24"/>
          <w:lang w:val="en-US" w:eastAsia="zh-CN"/>
        </w:rPr>
        <w:t xml:space="preserve">条款</w:t>
      </w:r>
      <w:r>
        <w:rPr>
          <w:rFonts w:hint="eastAsia" w:ascii="宋体" w:hAnsi="宋体" w:eastAsia="宋体" w:cs="宋体"/>
          <w:color w:val="000000"/>
          <w:sz w:val="24"/>
          <w:szCs w:val="24"/>
        </w:rPr>
        <w:t xml:space="preserve">偏离表》等处逐条标明满足与否。</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响应文件由商务部分、技术部分、价格部分以及其他部分组成。</w:t>
      </w:r>
      <w:r>
        <w:rPr>
          <w:rFonts w:hint="eastAsia" w:ascii="宋体" w:hAnsi="宋体" w:eastAsia="宋体" w:cs="宋体"/>
          <w:sz w:val="24"/>
          <w:szCs w:val="24"/>
        </w:rPr>
        <w:t xml:space="preserve">响应文件目录及有关格式按磋商文件“第六章磋商响应文件格式”的要求编制。</w:t>
      </w:r>
      <w:r>
        <w:rPr>
          <w:rFonts w:hint="eastAsia" w:ascii="宋体" w:hAnsi="宋体" w:eastAsia="宋体" w:cs="宋体"/>
          <w:sz w:val="24"/>
          <w:szCs w:val="24"/>
        </w:rPr>
      </w:r>
      <w:r/>
    </w:p>
    <w:p>
      <w:pPr>
        <w:pStyle w:val="737"/>
        <w:ind w:left="0" w:right="0" w:firstLine="482"/>
        <w:spacing w:before="0" w:after="0" w:line="360" w:lineRule="auto"/>
        <w:rPr>
          <w:rFonts w:hint="eastAsia" w:ascii="宋体" w:hAnsi="宋体" w:eastAsia="宋体" w:cs="宋体"/>
          <w:b/>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single"/>
          <w:lang w:val="en-US" w:eastAsia="zh-CN"/>
        </w:rPr>
        <w:t xml:space="preserve">9.</w:t>
      </w:r>
      <w:r>
        <w:rPr>
          <w:rFonts w:hint="eastAsia" w:ascii="宋体" w:hAnsi="宋体" w:eastAsia="宋体" w:cs="宋体"/>
          <w:b/>
          <w:color w:val="000000"/>
          <w:sz w:val="24"/>
          <w:szCs w:val="24"/>
          <w:u w:val="single"/>
        </w:rPr>
        <w:t xml:space="preserve">3</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供应商如同时参与多个分包（标段）采购，则应按分包（标段）分别制作响应文件。</w:t>
      </w:r>
      <w:r>
        <w:rPr>
          <w:rFonts w:hint="eastAsia" w:ascii="宋体" w:hAnsi="宋体" w:eastAsia="宋体" w:cs="宋体"/>
          <w:b/>
          <w:color w:val="000000"/>
          <w:sz w:val="24"/>
          <w:szCs w:val="24"/>
          <w:u w:val="single"/>
        </w:rPr>
      </w:r>
      <w:r/>
    </w:p>
    <w:p>
      <w:pPr>
        <w:pStyle w:val="737"/>
        <w:ind w:left="0" w:right="0" w:firstLine="482"/>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w:t>
      </w:r>
      <w:r>
        <w:rPr>
          <w:rFonts w:hint="eastAsia" w:ascii="宋体" w:hAnsi="宋体" w:eastAsia="宋体" w:cs="宋体"/>
          <w:b/>
          <w:color w:val="000000"/>
          <w:sz w:val="24"/>
          <w:szCs w:val="24"/>
        </w:rPr>
        <w:t xml:space="preserve">.4</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如标书制作工具中格式和内容与“江苏政府采购网”发布的采购文件不一致，以“江苏政府采购网”发布的采购文件为准。</w:t>
      </w:r>
      <w:r>
        <w:rPr>
          <w:rFonts w:hint="eastAsia" w:ascii="宋体" w:hAnsi="宋体" w:eastAsia="宋体" w:cs="宋体"/>
          <w:sz w:val="24"/>
          <w:szCs w:val="24"/>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9.5 </w:t>
      </w:r>
      <w:r>
        <w:rPr>
          <w:rFonts w:hint="eastAsia" w:ascii="宋体" w:hAnsi="宋体" w:eastAsia="宋体" w:cs="宋体"/>
          <w:b/>
          <w:color w:val="000000"/>
          <w:sz w:val="24"/>
          <w:szCs w:val="24"/>
        </w:rPr>
        <w:t xml:space="preserve">响应文件的商务部分</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9.5</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商务部分是证明供应商有资格参加</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rPr>
        <w:t xml:space="preserve">后有能力履行合同的文件，这些文件应满足</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的要求，包括但不限于下列文件：</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响应函</w:t>
      </w:r>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（2）授权书</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highlight w:val="none"/>
        </w:rPr>
        <w:t xml:space="preserve">法定代表人参加磋商的无需提供授权书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（3）第一章竞争性磋商公告中满足《中华人民共和国政府采购法》第二十二条规定的资格</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证明文件</w:t>
      </w:r>
      <w:r>
        <w:rPr>
          <w:rFonts w:hint="eastAsia" w:ascii="宋体" w:hAnsi="宋体" w:eastAsia="宋体" w:cs="宋体"/>
          <w:color w:val="000000"/>
          <w:sz w:val="24"/>
          <w:szCs w:val="24"/>
          <w:highlight w:val="none"/>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（4）第一章竞争性磋商公告中</w:t>
      </w:r>
      <w:r>
        <w:rPr>
          <w:rFonts w:hint="eastAsia" w:ascii="宋体" w:hAnsi="宋体" w:eastAsia="宋体" w:cs="宋体"/>
          <w:color w:val="000000"/>
          <w:spacing w:val="0"/>
          <w:sz w:val="24"/>
          <w:szCs w:val="24"/>
          <w:highlight w:val="none"/>
        </w:rPr>
        <w:t xml:space="preserve">落实政府采购政策需满足的资格要求</w:t>
      </w:r>
      <w:r>
        <w:rPr>
          <w:rFonts w:hint="eastAsia" w:ascii="宋体" w:hAnsi="宋体" w:eastAsia="宋体" w:cs="宋体"/>
          <w:color w:val="000000"/>
          <w:sz w:val="24"/>
          <w:szCs w:val="24"/>
          <w:highlight w:val="none"/>
        </w:rPr>
        <w:t xml:space="preserve">证明文件</w:t>
      </w:r>
      <w:r>
        <w:rPr>
          <w:rFonts w:hint="eastAsia" w:ascii="宋体" w:hAnsi="宋体" w:eastAsia="宋体" w:cs="宋体"/>
          <w:color w:val="000000"/>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）第一章竞争性磋商公告中规定的本项目的特定资格要求证明文件</w:t>
      </w:r>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）供应商认为需要提供的其他资格证明文件和商务资料</w:t>
      </w:r>
      <w:r>
        <w:rPr>
          <w:rFonts w:hint="eastAsia" w:ascii="宋体" w:hAnsi="宋体" w:eastAsia="宋体" w:cs="宋体"/>
          <w:sz w:val="24"/>
          <w:szCs w:val="24"/>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9.6 </w:t>
      </w:r>
      <w:r>
        <w:rPr>
          <w:rFonts w:hint="eastAsia" w:ascii="宋体" w:hAnsi="宋体" w:eastAsia="宋体" w:cs="宋体"/>
          <w:b/>
          <w:color w:val="000000"/>
          <w:sz w:val="24"/>
          <w:szCs w:val="24"/>
        </w:rPr>
        <w:t xml:space="preserve">响应文件的技术部分</w:t>
      </w:r>
      <w:r>
        <w:rPr>
          <w:rFonts w:hint="eastAsia" w:ascii="宋体" w:hAnsi="宋体" w:eastAsia="宋体" w:cs="宋体"/>
          <w:sz w:val="24"/>
          <w:szCs w:val="24"/>
        </w:rPr>
      </w:r>
      <w:r/>
    </w:p>
    <w:p>
      <w:pPr>
        <w:pStyle w:val="737"/>
        <w:ind w:left="0" w:right="0" w:firstLine="48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9.6.1 </w:t>
      </w:r>
      <w:r>
        <w:rPr>
          <w:rFonts w:hint="eastAsia" w:ascii="宋体" w:hAnsi="宋体" w:eastAsia="宋体" w:cs="宋体"/>
          <w:color w:val="000000"/>
          <w:sz w:val="24"/>
          <w:szCs w:val="24"/>
        </w:rPr>
        <w:t xml:space="preserve">技术部分是证明供应商提供的货物或服务是合格的、并符合</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文件要求的证明文件，以及对服务的详细说明，这些文件可以是</w:t>
      </w:r>
      <w:r>
        <w:rPr>
          <w:rFonts w:hint="eastAsia" w:ascii="宋体" w:hAnsi="宋体" w:eastAsia="宋体" w:cs="宋体"/>
          <w:sz w:val="24"/>
          <w:szCs w:val="24"/>
          <w:lang w:val="zh-CN"/>
        </w:rPr>
        <w:t xml:space="preserve">文字资料、图纸、数据</w:t>
      </w:r>
      <w:r>
        <w:rPr>
          <w:rFonts w:hint="eastAsia" w:ascii="宋体" w:hAnsi="宋体" w:eastAsia="宋体" w:cs="宋体"/>
          <w:sz w:val="24"/>
          <w:szCs w:val="24"/>
        </w:rPr>
        <w:t xml:space="preserve">或其他证明文件</w:t>
      </w:r>
      <w:r>
        <w:rPr>
          <w:rFonts w:hint="eastAsia" w:ascii="宋体" w:hAnsi="宋体" w:eastAsia="宋体" w:cs="宋体"/>
          <w:color w:val="000000"/>
          <w:sz w:val="24"/>
          <w:szCs w:val="24"/>
        </w:rPr>
        <w:t xml:space="preserve">等。提供的货物和服务如与</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文件要求有不符之处，应说明其差别之所在。包括但不限于下列文件：</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（1）技术方案和服务说明</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（2）《技术条款偏离表》</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（3）供应商认为需要提供的其他技术资料。</w:t>
      </w:r>
      <w:r>
        <w:rPr>
          <w:rFonts w:hint="eastAsia" w:ascii="宋体" w:hAnsi="宋体" w:eastAsia="宋体" w:cs="宋体"/>
          <w:sz w:val="24"/>
          <w:szCs w:val="24"/>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9.7 </w:t>
      </w:r>
      <w:r>
        <w:rPr>
          <w:rFonts w:hint="eastAsia" w:ascii="宋体" w:hAnsi="宋体" w:eastAsia="宋体" w:cs="宋体"/>
          <w:b/>
          <w:color w:val="000000"/>
          <w:sz w:val="24"/>
          <w:szCs w:val="24"/>
        </w:rPr>
        <w:t xml:space="preserve">响应文件的价格部分</w:t>
      </w:r>
      <w:r>
        <w:rPr>
          <w:rFonts w:hint="eastAsia" w:ascii="宋体" w:hAnsi="宋体" w:eastAsia="宋体" w:cs="宋体"/>
          <w:sz w:val="24"/>
          <w:szCs w:val="24"/>
        </w:rPr>
      </w:r>
      <w:r/>
    </w:p>
    <w:p>
      <w:pPr>
        <w:pStyle w:val="737"/>
        <w:ind w:left="0" w:right="0" w:firstLine="480"/>
        <w:spacing w:before="0" w:after="0"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9.7.1 </w:t>
      </w:r>
      <w:r>
        <w:rPr>
          <w:rFonts w:hint="eastAsia" w:ascii="宋体" w:hAnsi="宋体" w:eastAsia="宋体" w:cs="宋体"/>
          <w:color w:val="000000"/>
          <w:sz w:val="24"/>
          <w:szCs w:val="24"/>
          <w:lang w:val="zh-CN"/>
        </w:rPr>
        <w:t xml:space="preserve">价格部分</w:t>
      </w: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val="zh-CN"/>
        </w:rPr>
        <w:t xml:space="preserve">是对</w:t>
      </w:r>
      <w:r>
        <w:rPr>
          <w:rFonts w:hint="eastAsia" w:ascii="宋体" w:hAnsi="宋体" w:eastAsia="宋体" w:cs="宋体"/>
          <w:color w:val="000000"/>
          <w:sz w:val="24"/>
          <w:szCs w:val="24"/>
        </w:rPr>
        <w:t xml:space="preserve">标的</w:t>
      </w:r>
      <w:r>
        <w:rPr>
          <w:rFonts w:hint="eastAsia" w:ascii="宋体" w:hAnsi="宋体" w:eastAsia="宋体" w:cs="宋体"/>
          <w:color w:val="000000"/>
          <w:sz w:val="24"/>
          <w:szCs w:val="24"/>
          <w:lang w:val="zh-CN"/>
        </w:rPr>
        <w:t xml:space="preserve">价格构成的说明，磋商文件如没有特别说明的话，仅接受一个价格。</w:t>
      </w:r>
      <w:r>
        <w:rPr>
          <w:rFonts w:hint="eastAsia" w:ascii="宋体" w:hAnsi="宋体" w:eastAsia="宋体" w:cs="宋体"/>
          <w:color w:val="000000"/>
          <w:sz w:val="24"/>
          <w:szCs w:val="24"/>
          <w:lang w:val="zh-CN"/>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9.7.2 </w:t>
      </w:r>
      <w:r>
        <w:rPr>
          <w:rFonts w:hint="eastAsia" w:ascii="宋体" w:hAnsi="宋体" w:eastAsia="宋体" w:cs="宋体"/>
          <w:sz w:val="24"/>
          <w:szCs w:val="24"/>
        </w:rPr>
        <w:t xml:space="preserve">报价应包含为履行本项目合同项下所有义务的全部费用（包括但不限于技术资料、设计成果、人员培训等发生的所有含税费用、支付给员工的工资和国家强制缴纳的各种社会保障资金）</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以及供应商认为需要的其他费用等。</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9.7.3 </w:t>
      </w:r>
      <w:r>
        <w:rPr>
          <w:rFonts w:hint="eastAsia" w:ascii="宋体" w:hAnsi="宋体" w:eastAsia="宋体" w:cs="宋体"/>
          <w:sz w:val="24"/>
          <w:szCs w:val="24"/>
          <w:lang w:val="zh-CN"/>
        </w:rPr>
        <w:t xml:space="preserve">供应商应在</w:t>
      </w:r>
      <w:r>
        <w:rPr>
          <w:rFonts w:hint="eastAsia" w:ascii="宋体" w:hAnsi="宋体" w:eastAsia="宋体" w:cs="宋体"/>
          <w:sz w:val="24"/>
          <w:szCs w:val="24"/>
          <w:highlight w:val="none"/>
          <w:lang w:val="zh-CN"/>
        </w:rPr>
        <w:t xml:space="preserve">《报价表》《分项报价</w:t>
      </w:r>
      <w:r>
        <w:rPr>
          <w:rFonts w:hint="eastAsia" w:ascii="宋体" w:hAnsi="宋体" w:eastAsia="宋体" w:cs="宋体"/>
          <w:sz w:val="24"/>
          <w:szCs w:val="24"/>
          <w:highlight w:val="none"/>
          <w:lang w:val="en-US" w:eastAsia="zh-CN"/>
        </w:rPr>
        <w:t xml:space="preserve">明细</w:t>
      </w:r>
      <w:r>
        <w:rPr>
          <w:rFonts w:hint="eastAsia" w:ascii="宋体" w:hAnsi="宋体" w:eastAsia="宋体" w:cs="宋体"/>
          <w:sz w:val="24"/>
          <w:szCs w:val="24"/>
          <w:highlight w:val="none"/>
        </w:rPr>
        <w:t xml:space="preserve">表</w:t>
      </w:r>
      <w:r>
        <w:rPr>
          <w:rFonts w:hint="eastAsia" w:ascii="宋体" w:hAnsi="宋体" w:eastAsia="宋体" w:cs="宋体"/>
          <w:sz w:val="24"/>
          <w:szCs w:val="24"/>
          <w:highlight w:val="none"/>
          <w:lang w:val="zh-CN"/>
        </w:rPr>
        <w:t xml:space="preserve">》等标明</w:t>
      </w:r>
      <w:r>
        <w:rPr>
          <w:rFonts w:hint="eastAsia" w:ascii="宋体" w:hAnsi="宋体" w:eastAsia="宋体" w:cs="宋体"/>
          <w:sz w:val="24"/>
          <w:szCs w:val="24"/>
          <w:highlight w:val="none"/>
        </w:rPr>
        <w:t xml:space="preserve">标的</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lang w:val="zh-CN"/>
        </w:rPr>
        <w:t xml:space="preserve">单价、总价以及分项报价</w:t>
      </w:r>
      <w:r>
        <w:rPr>
          <w:rFonts w:hint="eastAsia" w:ascii="宋体" w:hAnsi="宋体" w:eastAsia="宋体" w:cs="宋体"/>
          <w:sz w:val="24"/>
          <w:szCs w:val="24"/>
        </w:rPr>
        <w:t xml:space="preserve">等</w:t>
      </w:r>
      <w:r>
        <w:rPr>
          <w:rFonts w:hint="eastAsia" w:ascii="宋体" w:hAnsi="宋体" w:eastAsia="宋体" w:cs="宋体"/>
          <w:sz w:val="24"/>
          <w:szCs w:val="24"/>
          <w:lang w:val="zh-CN"/>
        </w:rPr>
        <w:t xml:space="preserve">。</w:t>
      </w:r>
      <w:r>
        <w:rPr>
          <w:rFonts w:hint="eastAsia" w:ascii="宋体" w:hAnsi="宋体" w:eastAsia="宋体" w:cs="宋体"/>
          <w:color w:val="000000"/>
          <w:sz w:val="24"/>
          <w:szCs w:val="24"/>
          <w:highlight w:val="yellow"/>
        </w:rPr>
      </w:r>
      <w:r/>
    </w:p>
    <w:p>
      <w:pPr>
        <w:pStyle w:val="737"/>
        <w:ind w:firstLine="480"/>
        <w:jc w:val="both"/>
        <w:spacing w:line="360" w:lineRule="auto"/>
        <w:shd w:val="clear" w:color="auto"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9.7.4 </w:t>
      </w:r>
      <w:r>
        <w:rPr>
          <w:rFonts w:hint="eastAsia" w:ascii="宋体" w:hAnsi="宋体" w:eastAsia="宋体" w:cs="宋体"/>
          <w:color w:val="000000"/>
          <w:sz w:val="24"/>
          <w:szCs w:val="24"/>
          <w:highlight w:val="none"/>
          <w:lang w:val="zh-CN"/>
        </w:rPr>
        <w:t xml:space="preserve">除非磋商文件另有规定或经采购人同意支付的，</w:t>
      </w:r>
      <w:r>
        <w:rPr>
          <w:rFonts w:hint="eastAsia" w:ascii="宋体" w:hAnsi="宋体" w:eastAsia="宋体" w:cs="宋体"/>
          <w:sz w:val="24"/>
          <w:szCs w:val="24"/>
          <w:lang w:val="zh-CN"/>
        </w:rPr>
        <w:t xml:space="preserve">响应文件所报的价格不得超过磋商文件规定的预算价</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最高</w:t>
      </w:r>
      <w:r>
        <w:rPr>
          <w:rFonts w:hint="eastAsia" w:ascii="宋体" w:hAnsi="宋体" w:eastAsia="宋体" w:cs="宋体"/>
          <w:sz w:val="24"/>
          <w:szCs w:val="24"/>
        </w:rPr>
        <w:t xml:space="preserve">限价，超过磋商文件规定的，响应文件按无效处理。</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9.7.5 </w:t>
      </w:r>
      <w:r>
        <w:rPr>
          <w:rFonts w:hint="eastAsia" w:ascii="宋体" w:hAnsi="宋体" w:eastAsia="宋体" w:cs="宋体"/>
          <w:color w:val="000000"/>
          <w:sz w:val="24"/>
          <w:szCs w:val="24"/>
        </w:rPr>
        <w:t xml:space="preserve">经磋商后，如果成交价高于或低于供应商在响应文件首次报价的，分项报价同比例调整。</w:t>
      </w:r>
      <w:r>
        <w:rPr>
          <w:rFonts w:hint="eastAsia" w:ascii="宋体" w:hAnsi="宋体" w:eastAsia="宋体" w:cs="宋体"/>
          <w:sz w:val="24"/>
          <w:szCs w:val="24"/>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9.8 </w:t>
      </w:r>
      <w:r>
        <w:rPr>
          <w:rFonts w:hint="eastAsia" w:ascii="宋体" w:hAnsi="宋体" w:eastAsia="宋体" w:cs="宋体"/>
          <w:b/>
          <w:color w:val="000000"/>
          <w:sz w:val="24"/>
          <w:szCs w:val="24"/>
        </w:rPr>
        <w:t xml:space="preserve">响应文件的其他部分</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9.8.1 </w:t>
      </w:r>
      <w:r>
        <w:rPr>
          <w:rFonts w:hint="eastAsia" w:ascii="宋体" w:hAnsi="宋体" w:eastAsia="宋体" w:cs="宋体"/>
          <w:color w:val="000000"/>
          <w:sz w:val="24"/>
          <w:szCs w:val="24"/>
        </w:rPr>
        <w:t xml:space="preserve">其他部分由供应商根据编制响应文件需要提供的其他相关文件</w:t>
      </w:r>
      <w:r>
        <w:rPr>
          <w:rFonts w:hint="eastAsia" w:ascii="宋体" w:hAnsi="宋体" w:eastAsia="宋体" w:cs="宋体"/>
          <w:color w:val="000000"/>
          <w:sz w:val="24"/>
          <w:szCs w:val="24"/>
          <w:lang w:val="en-US" w:eastAsia="zh-CN"/>
        </w:rPr>
        <w:t xml:space="preserve">组成</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37"/>
        <w:ind w:left="0" w:right="0" w:firstLine="482"/>
        <w:jc w:val="both"/>
        <w:spacing w:before="0" w:after="0"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bookmarkStart w:id="16" w:name="_Toc452"/>
      <w:r>
        <w:rPr>
          <w:rFonts w:hint="eastAsia" w:ascii="宋体" w:hAnsi="宋体" w:eastAsia="宋体" w:cs="宋体"/>
          <w:b/>
          <w:color w:val="000000"/>
          <w:sz w:val="24"/>
          <w:szCs w:val="24"/>
          <w:lang w:val="en-US" w:eastAsia="zh-CN"/>
        </w:rPr>
        <w:t xml:space="preserve">10. </w:t>
      </w:r>
      <w:r>
        <w:rPr>
          <w:rFonts w:hint="eastAsia" w:ascii="宋体" w:hAnsi="宋体" w:eastAsia="宋体" w:cs="宋体"/>
          <w:b/>
          <w:color w:val="000000"/>
          <w:sz w:val="24"/>
          <w:szCs w:val="24"/>
          <w:lang w:val="zh-CN"/>
        </w:rPr>
        <w:t xml:space="preserve">磋商</w:t>
      </w:r>
      <w:r>
        <w:rPr>
          <w:rFonts w:hint="eastAsia" w:ascii="宋体" w:hAnsi="宋体" w:eastAsia="宋体" w:cs="宋体"/>
          <w:b/>
          <w:color w:val="000000"/>
          <w:sz w:val="24"/>
          <w:szCs w:val="24"/>
        </w:rPr>
        <w:t xml:space="preserve">保证金</w:t>
      </w:r>
      <w:bookmarkEnd w:id="16"/>
      <w:r>
        <w:rPr>
          <w:rFonts w:hint="eastAsia" w:ascii="宋体" w:hAnsi="宋体" w:eastAsia="宋体" w:cs="宋体"/>
          <w:b/>
          <w:color w:val="000000"/>
          <w:sz w:val="24"/>
          <w:szCs w:val="24"/>
        </w:rPr>
      </w:r>
      <w:r/>
    </w:p>
    <w:p>
      <w:pPr>
        <w:pStyle w:val="737"/>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10.1 </w:t>
      </w:r>
      <w:r>
        <w:rPr>
          <w:rFonts w:hint="eastAsia" w:ascii="宋体" w:hAnsi="宋体" w:eastAsia="宋体" w:cs="宋体"/>
          <w:color w:val="000000"/>
          <w:sz w:val="24"/>
          <w:szCs w:val="24"/>
          <w:lang w:val="zh-CN"/>
        </w:rPr>
        <w:t xml:space="preserve">本项目不收取磋商保证金。</w:t>
      </w:r>
      <w:r>
        <w:rPr>
          <w:rFonts w:hint="eastAsia" w:ascii="宋体" w:hAnsi="宋体" w:eastAsia="宋体" w:cs="宋体"/>
          <w:color w:val="000000"/>
          <w:sz w:val="24"/>
          <w:szCs w:val="24"/>
          <w:lang w:val="zh-CN"/>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17" w:name="_Toc14792"/>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lang w:val="en-US" w:eastAsia="zh-CN"/>
        </w:rPr>
        <w:t xml:space="preserve">1. 磋商</w:t>
      </w:r>
      <w:r>
        <w:rPr>
          <w:rFonts w:hint="eastAsia" w:ascii="宋体" w:hAnsi="宋体" w:eastAsia="宋体" w:cs="宋体"/>
          <w:b/>
          <w:color w:val="000000"/>
          <w:sz w:val="24"/>
          <w:szCs w:val="24"/>
        </w:rPr>
        <w:t xml:space="preserve">有效期</w:t>
      </w:r>
      <w:bookmarkEnd w:id="17"/>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磋商</w:t>
      </w:r>
      <w:r>
        <w:rPr>
          <w:rFonts w:hint="eastAsia" w:ascii="宋体" w:hAnsi="宋体" w:eastAsia="宋体" w:cs="宋体"/>
          <w:sz w:val="24"/>
          <w:szCs w:val="24"/>
          <w:lang w:val="zh-CN"/>
        </w:rPr>
        <w:t xml:space="preserve">有效期为90天，从提交响应文件的截止之日起算。响应文件中承诺的磋商有效期应当不少于磋商文件中载明的磋商有效期。</w:t>
      </w:r>
      <w:r>
        <w:rPr>
          <w:rFonts w:hint="eastAsia" w:ascii="宋体" w:hAnsi="宋体" w:eastAsia="宋体" w:cs="宋体"/>
          <w:sz w:val="24"/>
          <w:szCs w:val="24"/>
        </w:rPr>
      </w:r>
      <w:r/>
    </w:p>
    <w:p>
      <w:pPr>
        <w:pStyle w:val="73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zh-CN" w:eastAsia="zh-CN"/>
        </w:rPr>
        <w:t xml:space="preserve">1</w:t>
      </w:r>
      <w:r>
        <w:rPr>
          <w:rFonts w:hint="eastAsia" w:ascii="宋体" w:hAnsi="宋体" w:eastAsia="宋体" w:cs="宋体"/>
          <w:sz w:val="24"/>
          <w:szCs w:val="24"/>
          <w:lang w:val="zh-CN"/>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在磋商有效期内，供应商的磋商保持有效，供应商不得要求撤销或修改其响应文件。磋商有效期不满足要求的响应，其响应文件将被认定为响应无效。</w:t>
      </w:r>
      <w:r>
        <w:rPr>
          <w:rFonts w:hint="eastAsia" w:ascii="宋体" w:hAnsi="宋体" w:eastAsia="宋体" w:cs="宋体"/>
          <w:sz w:val="24"/>
          <w:szCs w:val="24"/>
          <w:lang w:val="zh-CN"/>
        </w:rPr>
      </w:r>
      <w:r/>
    </w:p>
    <w:p>
      <w:pPr>
        <w:pStyle w:val="73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zh-CN" w:eastAsia="zh-CN"/>
        </w:rPr>
        <w:t xml:space="preserve">1</w:t>
      </w: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为保证有充分时间签订合同，采购人或采购代理机构可根据实际情况，在原磋商有效期截止之前，要求供应商延长磋商有效期。接受该要求的供应商将不会被要求和允许修正其响应文件。供应商可以拒绝延长磋商有效期的要求，且不承担任何责任。上述要求和答复都应以书面形式提交。</w:t>
      </w:r>
      <w:r>
        <w:rPr>
          <w:rFonts w:hint="eastAsia" w:ascii="宋体" w:hAnsi="宋体" w:eastAsia="宋体" w:cs="宋体"/>
          <w:sz w:val="24"/>
          <w:szCs w:val="24"/>
          <w:lang w:val="zh-CN"/>
        </w:rPr>
      </w:r>
      <w:r/>
    </w:p>
    <w:p>
      <w:pPr>
        <w:pStyle w:val="737"/>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18" w:name="_Toc12390"/>
      <w:r>
        <w:rPr>
          <w:rFonts w:hint="eastAsia" w:ascii="宋体" w:hAnsi="宋体" w:eastAsia="宋体" w:cs="宋体"/>
          <w:b/>
          <w:bCs/>
          <w:sz w:val="24"/>
          <w:szCs w:val="24"/>
          <w:lang w:val="en-US" w:eastAsia="zh-CN"/>
        </w:rPr>
        <w:t xml:space="preserve">12. </w:t>
      </w:r>
      <w:r>
        <w:rPr>
          <w:rFonts w:hint="eastAsia" w:ascii="宋体" w:hAnsi="宋体" w:eastAsia="宋体" w:cs="宋体"/>
          <w:b/>
          <w:bCs/>
          <w:color w:val="000000"/>
          <w:sz w:val="24"/>
          <w:szCs w:val="24"/>
          <w:lang w:val="en-US" w:eastAsia="zh-CN"/>
        </w:rPr>
        <w:t xml:space="preserve">磋</w:t>
      </w:r>
      <w:r>
        <w:rPr>
          <w:rFonts w:hint="eastAsia" w:ascii="宋体" w:hAnsi="宋体" w:eastAsia="宋体" w:cs="宋体"/>
          <w:b/>
          <w:color w:val="000000"/>
          <w:sz w:val="24"/>
          <w:szCs w:val="24"/>
          <w:lang w:val="en-US" w:eastAsia="zh-CN"/>
        </w:rPr>
        <w:t xml:space="preserve">商</w:t>
      </w:r>
      <w:r>
        <w:rPr>
          <w:rFonts w:hint="eastAsia" w:ascii="宋体" w:hAnsi="宋体" w:eastAsia="宋体" w:cs="宋体"/>
          <w:b/>
          <w:color w:val="000000"/>
          <w:sz w:val="24"/>
          <w:szCs w:val="24"/>
        </w:rPr>
        <w:t xml:space="preserve">费用</w:t>
      </w:r>
      <w:bookmarkEnd w:id="18"/>
      <w:r>
        <w:rPr>
          <w:rFonts w:hint="eastAsia" w:ascii="宋体" w:hAnsi="宋体" w:eastAsia="宋体" w:cs="宋体"/>
          <w:sz w:val="24"/>
          <w:szCs w:val="24"/>
        </w:rPr>
      </w:r>
      <w:r/>
    </w:p>
    <w:p>
      <w:pPr>
        <w:pStyle w:val="737"/>
        <w:ind w:firstLine="480"/>
        <w:jc w:val="both"/>
        <w:spacing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12.1 无论竞争性磋商过程中的做法和结果如何，供应商应承担其所有与准备和参加</w:t>
      </w:r>
      <w:r>
        <w:rPr>
          <w:rFonts w:hint="eastAsia" w:ascii="宋体" w:hAnsi="宋体" w:eastAsia="宋体" w:cs="宋体"/>
          <w:color w:val="000000"/>
          <w:sz w:val="24"/>
          <w:szCs w:val="24"/>
          <w:lang w:val="en-US" w:eastAsia="zh-CN"/>
        </w:rPr>
        <w:t xml:space="preserve">磋商有关的费用。</w:t>
      </w:r>
      <w:r>
        <w:rPr>
          <w:rFonts w:hint="eastAsia" w:ascii="宋体" w:hAnsi="宋体" w:eastAsia="宋体" w:cs="宋体"/>
          <w:color w:val="000000"/>
          <w:sz w:val="24"/>
          <w:szCs w:val="24"/>
          <w:lang w:val="en-US" w:eastAsia="zh-CN"/>
        </w:rPr>
      </w:r>
      <w:r/>
    </w:p>
    <w:p>
      <w:pPr>
        <w:pStyle w:val="737"/>
        <w:ind w:firstLine="480"/>
        <w:jc w:val="both"/>
        <w:spacing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本次</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highlight w:val="none"/>
          <w:lang w:val="en-US" w:eastAsia="zh-CN"/>
        </w:rPr>
        <w:t xml:space="preserve">代理服务费、评审费由</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highlight w:val="none"/>
          <w:lang w:val="en-US" w:eastAsia="zh-CN"/>
        </w:rPr>
        <w:t xml:space="preserve">人支付</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lang w:val="zh-CN"/>
        </w:rPr>
        <w:t xml:space="preserve">报价无需考虑此项费用。</w:t>
      </w:r>
      <w:r>
        <w:rPr>
          <w:rFonts w:hint="eastAsia" w:ascii="宋体" w:hAnsi="宋体" w:eastAsia="宋体" w:cs="宋体"/>
          <w:color w:val="000000"/>
          <w:sz w:val="24"/>
          <w:szCs w:val="24"/>
        </w:rPr>
      </w:r>
      <w:r/>
    </w:p>
    <w:p>
      <w:pPr>
        <w:pStyle w:val="737"/>
        <w:ind w:left="0" w:right="0" w:firstLine="0"/>
        <w:jc w:val="both"/>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19" w:name="_Toc11001"/>
      <w:r>
        <w:rPr>
          <w:rFonts w:hint="eastAsia" w:ascii="黑体" w:hAnsi="黑体" w:eastAsia="黑体" w:cs="黑体"/>
          <w:b/>
          <w:color w:val="000000"/>
          <w:sz w:val="28"/>
          <w:szCs w:val="28"/>
        </w:rPr>
        <w:t xml:space="preserve">四、响应文件的递交</w:t>
      </w:r>
      <w:r>
        <w:rPr>
          <w:rFonts w:hint="eastAsia" w:ascii="黑体" w:hAnsi="黑体" w:eastAsia="黑体" w:cs="黑体"/>
          <w:b/>
          <w:color w:val="000000"/>
          <w:sz w:val="28"/>
          <w:szCs w:val="28"/>
          <w:lang w:val="zh-CN" w:eastAsia="zh-CN"/>
        </w:rPr>
        <w:t xml:space="preserve">与解密</w:t>
      </w:r>
      <w:r>
        <w:rPr>
          <w:rFonts w:hint="eastAsia" w:ascii="黑体" w:hAnsi="黑体" w:eastAsia="黑体" w:cs="黑体"/>
          <w:b/>
          <w:color w:val="000000"/>
          <w:sz w:val="28"/>
          <w:szCs w:val="28"/>
        </w:rPr>
        <w:t xml:space="preserve">、修改与撤回</w:t>
      </w:r>
      <w:bookmarkEnd w:id="19"/>
      <w:r>
        <w:rPr>
          <w:rFonts w:hint="eastAsia" w:ascii="黑体" w:hAnsi="黑体" w:eastAsia="黑体" w:cs="黑体"/>
          <w:b/>
          <w:color w:val="000000"/>
          <w:sz w:val="28"/>
          <w:szCs w:val="28"/>
        </w:rPr>
      </w:r>
      <w:r/>
    </w:p>
    <w:p>
      <w:pPr>
        <w:pStyle w:val="737"/>
        <w:ind w:left="0" w:right="0" w:firstLine="482"/>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2"/>
      </w:pPr>
      <w:r/>
      <w:bookmarkStart w:id="20" w:name="_Toc12460"/>
      <w:r>
        <w:rPr>
          <w:rFonts w:hint="eastAsia" w:ascii="宋体" w:hAnsi="宋体" w:eastAsia="宋体" w:cs="宋体"/>
          <w:b/>
          <w:color w:val="000000"/>
          <w:sz w:val="24"/>
          <w:szCs w:val="24"/>
          <w:lang w:val="en-US" w:eastAsia="zh-CN"/>
        </w:rPr>
        <w:t xml:space="preserve">13. </w:t>
      </w:r>
      <w:r>
        <w:rPr>
          <w:rFonts w:hint="eastAsia" w:ascii="宋体" w:hAnsi="宋体" w:eastAsia="宋体" w:cs="宋体"/>
          <w:b/>
          <w:color w:val="000000"/>
          <w:sz w:val="24"/>
          <w:szCs w:val="24"/>
        </w:rPr>
        <w:t xml:space="preserve">响应文件的</w:t>
      </w:r>
      <w:r>
        <w:rPr>
          <w:rFonts w:hint="eastAsia" w:ascii="宋体" w:hAnsi="宋体" w:eastAsia="宋体" w:cs="宋体"/>
          <w:b/>
          <w:color w:val="000000"/>
          <w:sz w:val="24"/>
          <w:szCs w:val="24"/>
          <w:lang w:val="zh-CN" w:eastAsia="zh-CN"/>
        </w:rPr>
        <w:t xml:space="preserve">递交与解密</w:t>
      </w:r>
      <w:bookmarkEnd w:id="20"/>
      <w:r>
        <w:rPr>
          <w:rFonts w:hint="eastAsia" w:ascii="宋体" w:hAnsi="宋体" w:eastAsia="宋体" w:cs="宋体"/>
          <w:color w:val="000000"/>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highlight w:val="none"/>
          <w:lang w:val="zh-CN" w:eastAsia="zh-CN"/>
        </w:rPr>
        <w:t xml:space="preserve">供应商应当按照《操作手册》的规定递交电子响应文件，在</w:t>
      </w:r>
      <w:r>
        <w:rPr>
          <w:rFonts w:hint="eastAsia" w:ascii="Arial" w:hAnsi="Arial" w:eastAsia="Arial"/>
          <w:color w:val="000000"/>
          <w:sz w:val="24"/>
          <w:highlight w:val="none"/>
        </w:rPr>
        <w:t xml:space="preserve">响应文件提交截止时间前</w:t>
      </w:r>
      <w:r>
        <w:rPr>
          <w:rFonts w:hint="eastAsia" w:ascii="宋体" w:hAnsi="宋体" w:eastAsia="宋体" w:cs="宋体"/>
          <w:color w:val="000000"/>
          <w:sz w:val="24"/>
          <w:szCs w:val="24"/>
          <w:highlight w:val="none"/>
          <w:lang w:val="zh-CN" w:eastAsia="zh-CN"/>
        </w:rPr>
        <w:t xml:space="preserve">制作并上传电子响应文件。招标代理机构拒绝接收提交响应文件截止时间后上传的任何电子响应文件。</w:t>
      </w: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737"/>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 xml:space="preserve">供应商应当按照《操作手册》规定，在</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lang w:val="zh-CN" w:eastAsia="zh-CN"/>
        </w:rPr>
        <w:t xml:space="preserve">系统规定的时间内对响应文件进行解密。</w:t>
      </w:r>
      <w:r>
        <w:rPr>
          <w:rFonts w:hint="eastAsia" w:ascii="宋体" w:hAnsi="宋体" w:eastAsia="宋体" w:cs="宋体"/>
          <w:color w:val="000000"/>
          <w:sz w:val="24"/>
          <w:szCs w:val="24"/>
          <w:highlight w:val="none"/>
          <w:lang w:val="zh-CN" w:eastAsia="zh-CN"/>
        </w:rPr>
      </w:r>
      <w:r/>
    </w:p>
    <w:p>
      <w:pPr>
        <w:pStyle w:val="73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 xml:space="preserve">供应商应充分考虑到网络环境、网络带宽等风险因素，如因供应商自身原因造成电子响应文件未</w:t>
      </w:r>
      <w:r>
        <w:rPr>
          <w:rFonts w:hint="eastAsia" w:ascii="宋体" w:hAnsi="宋体" w:eastAsia="宋体" w:cs="宋体"/>
          <w:color w:val="000000"/>
          <w:sz w:val="24"/>
          <w:szCs w:val="24"/>
          <w:highlight w:val="none"/>
          <w:lang w:val="zh-CN"/>
        </w:rPr>
        <w:t xml:space="preserve">在“苏采云”系统规定的时间内成功解密</w:t>
      </w:r>
      <w:r>
        <w:rPr>
          <w:rFonts w:hint="eastAsia" w:ascii="宋体" w:hAnsi="宋体" w:eastAsia="宋体" w:cs="宋体"/>
          <w:color w:val="000000"/>
          <w:sz w:val="24"/>
          <w:szCs w:val="24"/>
          <w:highlight w:val="none"/>
          <w:lang w:val="zh-CN" w:eastAsia="zh-CN"/>
        </w:rPr>
        <w:t xml:space="preserve">的，按照本磋商文件规定做无效响应处理。</w:t>
      </w:r>
      <w:r>
        <w:rPr>
          <w:rFonts w:hint="eastAsia" w:ascii="宋体" w:hAnsi="宋体" w:eastAsia="宋体" w:cs="宋体"/>
          <w:color w:val="000000"/>
          <w:sz w:val="24"/>
          <w:szCs w:val="24"/>
          <w:highlight w:val="none"/>
        </w:rPr>
        <w:t xml:space="preserve">部分响应文件未解密的，其他响应文件的评</w:t>
      </w:r>
      <w:r>
        <w:rPr>
          <w:rFonts w:hint="eastAsia" w:ascii="宋体" w:hAnsi="宋体" w:eastAsia="宋体" w:cs="宋体"/>
          <w:color w:val="000000"/>
          <w:sz w:val="24"/>
          <w:szCs w:val="24"/>
          <w:highlight w:val="none"/>
          <w:lang w:val="en-US" w:eastAsia="zh-CN"/>
        </w:rPr>
        <w:t xml:space="preserve">审</w:t>
      </w:r>
      <w:r>
        <w:rPr>
          <w:rFonts w:hint="eastAsia" w:ascii="宋体" w:hAnsi="宋体" w:eastAsia="宋体" w:cs="宋体"/>
          <w:color w:val="000000"/>
          <w:sz w:val="24"/>
          <w:szCs w:val="24"/>
          <w:highlight w:val="none"/>
        </w:rPr>
        <w:t xml:space="preserve">可以继续进行。</w:t>
      </w:r>
      <w:r>
        <w:rPr>
          <w:rFonts w:hint="eastAsia" w:ascii="宋体" w:hAnsi="宋体" w:eastAsia="宋体" w:cs="宋体"/>
          <w:color w:val="000000"/>
          <w:sz w:val="24"/>
          <w:szCs w:val="24"/>
          <w:highlight w:val="none"/>
          <w:lang w:val="zh-CN"/>
        </w:rPr>
      </w:r>
      <w:r/>
    </w:p>
    <w:p>
      <w:pPr>
        <w:pStyle w:val="737"/>
        <w:ind w:left="0" w:right="0" w:firstLine="48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13.4 </w:t>
      </w:r>
      <w:r>
        <w:rPr>
          <w:rFonts w:hint="eastAsia" w:ascii="宋体" w:hAnsi="宋体" w:eastAsia="宋体" w:cs="宋体"/>
          <w:color w:val="000000"/>
          <w:sz w:val="24"/>
          <w:szCs w:val="24"/>
          <w:highlight w:val="none"/>
        </w:rPr>
        <w:t xml:space="preserve">因采购人原因或网上平台发生故障，导致无法按时完成响应文件解密或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工作无法进行的，可根据实际情况相应延迟解密时间或调整</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p>
      <w:pPr>
        <w:pStyle w:val="737"/>
        <w:ind w:left="0" w:right="0" w:firstLine="482"/>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2"/>
      </w:pPr>
      <w:r/>
      <w:bookmarkStart w:id="21" w:name="_Toc19778"/>
      <w:r>
        <w:rPr>
          <w:rFonts w:hint="eastAsia" w:ascii="宋体" w:hAnsi="宋体" w:eastAsia="宋体" w:cs="宋体"/>
          <w:b/>
          <w:bCs/>
          <w:color w:val="000000"/>
          <w:sz w:val="24"/>
          <w:szCs w:val="24"/>
          <w:highlight w:val="none"/>
          <w:lang w:val="en-US" w:eastAsia="zh-CN"/>
        </w:rPr>
        <w:t xml:space="preserve">14. </w:t>
      </w:r>
      <w:r>
        <w:rPr>
          <w:rFonts w:hint="eastAsia" w:ascii="宋体" w:hAnsi="宋体" w:eastAsia="宋体" w:cs="宋体"/>
          <w:b/>
          <w:color w:val="000000"/>
          <w:sz w:val="24"/>
          <w:szCs w:val="24"/>
          <w:highlight w:val="none"/>
        </w:rPr>
        <w:t xml:space="preserve">响应文件的修改和撤回</w:t>
      </w:r>
      <w:bookmarkEnd w:id="21"/>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供应商可在</w:t>
      </w:r>
      <w:r>
        <w:rPr>
          <w:rFonts w:hint="eastAsia" w:ascii="宋体" w:hAnsi="宋体" w:eastAsia="宋体" w:cs="宋体"/>
          <w:color w:val="000000"/>
          <w:sz w:val="24"/>
          <w:szCs w:val="24"/>
          <w:highlight w:val="none"/>
          <w:lang w:val="zh-CN" w:eastAsia="zh-CN"/>
        </w:rPr>
        <w:t xml:space="preserve">提交响应文件截止时间</w:t>
      </w:r>
      <w:r>
        <w:rPr>
          <w:rFonts w:hint="eastAsia" w:ascii="宋体" w:hAnsi="宋体" w:eastAsia="宋体" w:cs="宋体"/>
          <w:color w:val="000000"/>
          <w:sz w:val="24"/>
          <w:szCs w:val="24"/>
          <w:highlight w:val="none"/>
        </w:rPr>
        <w:t xml:space="preserve">前撤回其电子响应文件，具体操作方法见《操作手册》。</w:t>
      </w:r>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供应商撤回电子响应文件，则认为其不再参与本项目响应活动。</w:t>
      </w:r>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供应商可在</w:t>
      </w:r>
      <w:r>
        <w:rPr>
          <w:rFonts w:hint="eastAsia" w:ascii="宋体" w:hAnsi="宋体" w:eastAsia="宋体" w:cs="宋体"/>
          <w:color w:val="000000"/>
          <w:sz w:val="24"/>
          <w:szCs w:val="24"/>
          <w:highlight w:val="none"/>
          <w:lang w:val="zh-CN" w:eastAsia="zh-CN"/>
        </w:rPr>
        <w:t xml:space="preserve">提交响应文件截止时间</w:t>
      </w:r>
      <w:r>
        <w:rPr>
          <w:rFonts w:hint="eastAsia" w:ascii="宋体" w:hAnsi="宋体" w:eastAsia="宋体" w:cs="宋体"/>
          <w:color w:val="000000"/>
          <w:sz w:val="24"/>
          <w:szCs w:val="24"/>
          <w:highlight w:val="none"/>
        </w:rPr>
        <w:t xml:space="preserve">对其电子响应文件进行修改，具体操作方法见《操作手册》。</w:t>
      </w:r>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提交响应文件截止时间</w:t>
      </w:r>
      <w:r>
        <w:rPr>
          <w:rFonts w:hint="eastAsia" w:ascii="宋体" w:hAnsi="宋体" w:eastAsia="宋体" w:cs="宋体"/>
          <w:color w:val="000000"/>
          <w:sz w:val="24"/>
          <w:szCs w:val="24"/>
          <w:highlight w:val="none"/>
        </w:rPr>
        <w:t xml:space="preserve">之后，供应商不得对其电子响应文件作任何修改。</w:t>
      </w:r>
      <w:r>
        <w:rPr>
          <w:rFonts w:hint="eastAsia" w:ascii="宋体" w:hAnsi="宋体" w:eastAsia="宋体" w:cs="宋体"/>
          <w:color w:val="000000"/>
          <w:sz w:val="24"/>
          <w:szCs w:val="24"/>
          <w:highlight w:val="none"/>
          <w:lang w:val="zh-CN"/>
        </w:rPr>
        <w:t xml:space="preserve">但属于磋商小组在评审中发现的计算错误并进行核实的修改、按照磋商文件的变动情况和磋商小组的要求重新提交响应文件的，不在此列。</w:t>
      </w:r>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zh-CN" w:eastAsia="zh-CN"/>
        </w:rPr>
        <w:t xml:space="preserve">提交响应文件截止时间</w:t>
      </w:r>
      <w:r>
        <w:rPr>
          <w:rFonts w:hint="eastAsia" w:ascii="宋体" w:hAnsi="宋体" w:eastAsia="宋体" w:cs="宋体"/>
          <w:color w:val="000000"/>
          <w:sz w:val="24"/>
          <w:szCs w:val="24"/>
          <w:highlight w:val="none"/>
        </w:rPr>
        <w:t xml:space="preserve">至采购文件中规定的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有效期满之间的这段时间内，供应商不得</w:t>
      </w:r>
      <w:r>
        <w:rPr>
          <w:rFonts w:hint="eastAsia" w:ascii="宋体" w:hAnsi="宋体" w:eastAsia="宋体" w:cs="宋体"/>
          <w:color w:val="000000"/>
          <w:sz w:val="24"/>
          <w:szCs w:val="24"/>
          <w:highlight w:val="none"/>
          <w:lang w:val="en-US" w:eastAsia="zh-CN"/>
        </w:rPr>
        <w:t xml:space="preserve">撤销</w:t>
      </w:r>
      <w:r>
        <w:rPr>
          <w:rFonts w:hint="eastAsia" w:ascii="宋体" w:hAnsi="宋体" w:eastAsia="宋体" w:cs="宋体"/>
          <w:color w:val="000000"/>
          <w:sz w:val="24"/>
          <w:szCs w:val="24"/>
          <w:highlight w:val="none"/>
        </w:rPr>
        <w:t xml:space="preserve">其响应。</w:t>
      </w:r>
      <w:r>
        <w:rPr>
          <w:rFonts w:hint="eastAsia" w:ascii="宋体" w:hAnsi="宋体" w:eastAsia="宋体" w:cs="宋体"/>
          <w:sz w:val="24"/>
          <w:szCs w:val="24"/>
          <w:highlight w:val="none"/>
        </w:rPr>
      </w:r>
      <w:r/>
    </w:p>
    <w:p>
      <w:pPr>
        <w:pStyle w:val="737"/>
        <w:ind w:left="0" w:right="0" w:firstLine="0"/>
        <w:jc w:val="both"/>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22" w:name="_Toc1184"/>
      <w:r>
        <w:rPr>
          <w:rFonts w:hint="eastAsia" w:ascii="黑体" w:hAnsi="黑体" w:eastAsia="黑体" w:cs="黑体"/>
          <w:b/>
          <w:color w:val="000000"/>
          <w:sz w:val="28"/>
          <w:szCs w:val="28"/>
        </w:rPr>
        <w:t xml:space="preserve">五、磋商组织及程序</w:t>
      </w:r>
      <w:bookmarkEnd w:id="22"/>
      <w:r>
        <w:rPr>
          <w:rFonts w:hint="eastAsia" w:ascii="黑体" w:hAnsi="黑体" w:eastAsia="黑体" w:cs="黑体"/>
          <w:b/>
          <w:color w:val="000000"/>
          <w:sz w:val="28"/>
          <w:szCs w:val="28"/>
        </w:rPr>
      </w:r>
      <w:r/>
    </w:p>
    <w:p>
      <w:pPr>
        <w:pStyle w:val="737"/>
        <w:ind w:firstLine="482"/>
        <w:spacing w:line="360" w:lineRule="auto"/>
        <w:rPr>
          <w:rFonts w:hint="eastAsia" w:ascii="宋体" w:hAnsi="宋体" w:eastAsia="宋体" w:cs="宋体"/>
          <w:b/>
          <w:color w:val="000000"/>
          <w:sz w:val="24"/>
          <w:szCs w:val="24"/>
          <w:highlight w:val="none"/>
          <w:lang w:eastAsia="zh-CN"/>
        </w:rPr>
        <w:outlineLvl w:val="2"/>
      </w:pPr>
      <w:r/>
      <w:bookmarkStart w:id="23" w:name="_Toc13460"/>
      <w:r>
        <w:rPr>
          <w:rFonts w:hint="eastAsia" w:ascii="宋体" w:hAnsi="宋体" w:eastAsia="宋体" w:cs="宋体"/>
          <w:b/>
          <w:color w:val="000000"/>
          <w:sz w:val="24"/>
          <w:szCs w:val="24"/>
          <w:lang w:val="en-US" w:eastAsia="zh-CN"/>
        </w:rPr>
        <w:t xml:space="preserve">15. </w:t>
      </w:r>
      <w:r>
        <w:rPr>
          <w:rFonts w:hint="eastAsia" w:ascii="宋体" w:hAnsi="宋体" w:eastAsia="宋体" w:cs="宋体"/>
          <w:b/>
          <w:color w:val="000000"/>
          <w:sz w:val="24"/>
          <w:szCs w:val="24"/>
          <w:highlight w:val="none"/>
        </w:rPr>
        <w:t xml:space="preserve">磋商</w:t>
      </w:r>
      <w:r>
        <w:rPr>
          <w:rFonts w:hint="eastAsia" w:ascii="宋体" w:hAnsi="宋体" w:eastAsia="宋体" w:cs="宋体"/>
          <w:b/>
          <w:color w:val="000000"/>
          <w:sz w:val="24"/>
          <w:szCs w:val="24"/>
          <w:highlight w:val="none"/>
          <w:lang w:val="en-US" w:eastAsia="zh-CN"/>
        </w:rPr>
        <w:t xml:space="preserve">小组</w:t>
      </w:r>
      <w:bookmarkEnd w:id="23"/>
      <w:r>
        <w:rPr>
          <w:rFonts w:hint="eastAsia" w:ascii="宋体" w:hAnsi="宋体" w:eastAsia="宋体" w:cs="宋体"/>
          <w:b/>
          <w:color w:val="000000"/>
          <w:sz w:val="24"/>
          <w:szCs w:val="24"/>
          <w:highlight w:val="none"/>
          <w:lang w:eastAsia="zh-CN"/>
        </w:rPr>
      </w:r>
      <w:r/>
    </w:p>
    <w:p>
      <w:pPr>
        <w:pStyle w:val="737"/>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本项目将依法组建磋商小组，磋商小组成员由3人以上（含）单数组成，磋商小组及其成员应当依照政府采购的有关规定履行相关职责和义务。</w:t>
      </w:r>
      <w:r>
        <w:rPr>
          <w:rFonts w:hint="eastAsia" w:ascii="宋体" w:hAnsi="宋体" w:eastAsia="宋体" w:cs="宋体"/>
          <w:color w:val="000000"/>
          <w:sz w:val="24"/>
          <w:szCs w:val="24"/>
        </w:rPr>
      </w:r>
      <w:r/>
    </w:p>
    <w:p>
      <w:pPr>
        <w:pStyle w:val="737"/>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磋商小组依法对响应文件进行评审，并根据磋商文件规定的程序与实质性响应磋商文件要求的供应商进行磋商。</w:t>
      </w:r>
      <w:r>
        <w:rPr>
          <w:rFonts w:hint="eastAsia" w:ascii="宋体" w:hAnsi="宋体" w:eastAsia="宋体" w:cs="宋体"/>
          <w:color w:val="000000"/>
          <w:sz w:val="24"/>
          <w:szCs w:val="24"/>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磋商小组应当从质量和服务均能满足磋商文件实质性响应要求的供应商中，按照</w:t>
      </w:r>
      <w:r>
        <w:rPr>
          <w:rFonts w:hint="eastAsia" w:ascii="宋体" w:hAnsi="宋体" w:eastAsia="宋体" w:cs="宋体"/>
          <w:color w:val="000000"/>
          <w:sz w:val="24"/>
          <w:szCs w:val="24"/>
          <w:highlight w:val="none"/>
        </w:rPr>
        <w:t xml:space="preserve">评审方法和标准推荐成交候选供应商，并编写评审报告。</w:t>
      </w:r>
      <w:r>
        <w:rPr>
          <w:rFonts w:hint="eastAsia" w:ascii="宋体" w:hAnsi="宋体" w:eastAsia="宋体" w:cs="宋体"/>
          <w:color w:val="000000"/>
          <w:sz w:val="24"/>
          <w:szCs w:val="24"/>
          <w:highlight w:val="none"/>
        </w:rPr>
      </w:r>
      <w:r/>
    </w:p>
    <w:p>
      <w:pPr>
        <w:pStyle w:val="737"/>
        <w:ind w:left="0" w:right="0" w:firstLine="482"/>
        <w:jc w:val="both"/>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2"/>
      </w:pPr>
      <w:r/>
      <w:bookmarkStart w:id="24" w:name="_Toc27197"/>
      <w:r>
        <w:rPr>
          <w:rFonts w:hint="eastAsia" w:ascii="宋体" w:hAnsi="宋体" w:eastAsia="宋体" w:cs="宋体"/>
          <w:b/>
          <w:bCs/>
          <w:color w:val="000000"/>
          <w:sz w:val="24"/>
          <w:szCs w:val="24"/>
          <w:highlight w:val="none"/>
          <w:lang w:val="en-US" w:eastAsia="zh-CN"/>
        </w:rPr>
        <w:t xml:space="preserve">16. </w:t>
      </w:r>
      <w:r>
        <w:rPr>
          <w:rFonts w:hint="eastAsia" w:ascii="宋体" w:hAnsi="宋体" w:eastAsia="宋体" w:cs="宋体"/>
          <w:b/>
          <w:bCs/>
          <w:color w:val="000000"/>
          <w:sz w:val="24"/>
          <w:szCs w:val="24"/>
          <w:highlight w:val="none"/>
        </w:rPr>
        <w:t xml:space="preserve">评审过程的保密性</w:t>
      </w:r>
      <w:bookmarkEnd w:id="24"/>
      <w:r>
        <w:rPr>
          <w:rFonts w:hint="eastAsia" w:ascii="宋体" w:hAnsi="宋体" w:eastAsia="宋体" w:cs="宋体"/>
          <w:b/>
          <w:bCs/>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评审将在严格保密的情况下进行。</w:t>
      </w:r>
      <w:r>
        <w:rPr>
          <w:rFonts w:hint="eastAsia" w:ascii="宋体" w:hAnsi="宋体" w:eastAsia="宋体" w:cs="宋体"/>
          <w:sz w:val="24"/>
          <w:szCs w:val="24"/>
          <w:highlight w:val="none"/>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有关人员应当遵守评审工作纪律，不得泄露评审文件、评审情况和评审中获悉的国家秘密、商业秘密。</w:t>
      </w:r>
      <w:r>
        <w:rPr>
          <w:rFonts w:hint="eastAsia" w:ascii="宋体" w:hAnsi="宋体" w:eastAsia="宋体" w:cs="宋体"/>
          <w:color w:val="000000"/>
          <w:sz w:val="24"/>
          <w:szCs w:val="24"/>
          <w:highlight w:val="none"/>
        </w:rPr>
      </w:r>
      <w:r/>
    </w:p>
    <w:p>
      <w:pPr>
        <w:pStyle w:val="737"/>
        <w:ind w:left="0" w:right="0" w:firstLine="482"/>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2"/>
      </w:pPr>
      <w:r/>
      <w:bookmarkStart w:id="25" w:name="_Toc24995"/>
      <w:r>
        <w:rPr>
          <w:rFonts w:hint="eastAsia" w:ascii="宋体" w:hAnsi="宋体" w:eastAsia="宋体" w:cs="宋体"/>
          <w:b/>
          <w:color w:val="000000"/>
          <w:sz w:val="24"/>
          <w:szCs w:val="24"/>
          <w:highlight w:val="none"/>
          <w:lang w:val="en-US" w:eastAsia="zh-CN"/>
        </w:rPr>
        <w:t xml:space="preserve">17. </w:t>
      </w:r>
      <w:r>
        <w:rPr>
          <w:rFonts w:hint="eastAsia" w:ascii="宋体" w:hAnsi="宋体" w:eastAsia="宋体" w:cs="宋体"/>
          <w:b/>
          <w:color w:val="000000"/>
          <w:sz w:val="24"/>
          <w:szCs w:val="24"/>
          <w:highlight w:val="none"/>
        </w:rPr>
        <w:t xml:space="preserve">澄清有关问题</w:t>
      </w:r>
      <w:bookmarkEnd w:id="25"/>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项目评审期间，磋商小组有权要求供应商对响应文件中含义不明确、同类问题表述不一致或者有明显文字和计算错误的内容等作出必要的澄清、说明或</w:t>
      </w:r>
      <w:r>
        <w:rPr>
          <w:rFonts w:hint="eastAsia" w:ascii="宋体" w:hAnsi="宋体" w:eastAsia="宋体" w:cs="宋体"/>
          <w:color w:val="000000"/>
          <w:sz w:val="24"/>
          <w:szCs w:val="24"/>
          <w:highlight w:val="none"/>
          <w:lang w:val="en-US" w:eastAsia="zh-CN"/>
        </w:rPr>
        <w:t xml:space="preserve">更</w:t>
      </w:r>
      <w:r>
        <w:rPr>
          <w:rFonts w:hint="eastAsia" w:ascii="宋体" w:hAnsi="宋体" w:eastAsia="宋体" w:cs="宋体"/>
          <w:color w:val="000000"/>
          <w:sz w:val="24"/>
          <w:szCs w:val="24"/>
          <w:highlight w:val="none"/>
        </w:rPr>
        <w:t xml:space="preserve">正。供应商的澄清、说明或</w:t>
      </w:r>
      <w:r>
        <w:rPr>
          <w:rFonts w:hint="eastAsia" w:ascii="宋体" w:hAnsi="宋体" w:eastAsia="宋体" w:cs="宋体"/>
          <w:color w:val="000000"/>
          <w:sz w:val="24"/>
          <w:szCs w:val="24"/>
          <w:highlight w:val="none"/>
          <w:lang w:val="en-US" w:eastAsia="zh-CN"/>
        </w:rPr>
        <w:t xml:space="preserve">更</w:t>
      </w:r>
      <w:r>
        <w:rPr>
          <w:rFonts w:hint="eastAsia" w:ascii="宋体" w:hAnsi="宋体" w:eastAsia="宋体" w:cs="宋体"/>
          <w:color w:val="000000"/>
          <w:sz w:val="24"/>
          <w:szCs w:val="24"/>
          <w:highlight w:val="none"/>
        </w:rPr>
        <w:t xml:space="preserve">正不得超出响应文件的范围或者改变响应文件的实质性内容。</w:t>
      </w:r>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需要供应商进行澄清、说明</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正的，磋商小组将通过“苏采云”系统向供应商发出澄清、说明</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正</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接到</w:t>
      </w:r>
      <w:r>
        <w:rPr>
          <w:rFonts w:hint="eastAsia" w:ascii="宋体" w:hAnsi="宋体" w:eastAsia="宋体" w:cs="宋体"/>
          <w:color w:val="000000"/>
          <w:sz w:val="24"/>
          <w:szCs w:val="24"/>
          <w:highlight w:val="none"/>
        </w:rPr>
        <w:t xml:space="preserve">澄清、说明</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正</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的供应商应当按照要求在“苏采云”系统中提交澄清、说明</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正并加盖电子公章。澄清、说明和</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正的内容作为响应文件的补充部分，具体操作方式见《操作手册》。</w:t>
      </w:r>
      <w:r>
        <w:rPr>
          <w:rFonts w:hint="eastAsia" w:ascii="宋体" w:hAnsi="宋体" w:eastAsia="宋体" w:cs="宋体"/>
          <w:sz w:val="24"/>
          <w:szCs w:val="24"/>
          <w:highlight w:val="none"/>
        </w:rPr>
      </w:r>
      <w:r/>
    </w:p>
    <w:p>
      <w:pPr>
        <w:pStyle w:val="737"/>
        <w:ind w:left="0" w:right="0" w:firstLine="48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接到磋商小组澄清、说明</w:t>
      </w:r>
      <w:r>
        <w:rPr>
          <w:rFonts w:hint="eastAsia" w:ascii="宋体" w:hAnsi="宋体" w:eastAsia="宋体" w:cs="宋体"/>
          <w:color w:val="000000"/>
          <w:sz w:val="24"/>
          <w:szCs w:val="24"/>
          <w:highlight w:val="none"/>
          <w:lang w:val="en-US" w:eastAsia="zh-CN"/>
        </w:rPr>
        <w:t xml:space="preserve">或更</w:t>
      </w:r>
      <w:r>
        <w:rPr>
          <w:rFonts w:hint="eastAsia" w:ascii="宋体" w:hAnsi="宋体" w:eastAsia="宋体" w:cs="宋体"/>
          <w:color w:val="000000"/>
          <w:sz w:val="24"/>
          <w:szCs w:val="24"/>
          <w:highlight w:val="none"/>
        </w:rPr>
        <w:t xml:space="preserve">正要求的供应商如未按规定做出澄清、说明</w:t>
      </w:r>
      <w:r>
        <w:rPr>
          <w:rFonts w:hint="eastAsia" w:ascii="宋体" w:hAnsi="宋体" w:eastAsia="宋体" w:cs="宋体"/>
          <w:color w:val="000000"/>
          <w:sz w:val="24"/>
          <w:szCs w:val="24"/>
          <w:highlight w:val="none"/>
          <w:lang w:val="en-US" w:eastAsia="zh-CN"/>
        </w:rPr>
        <w:t xml:space="preserve">或更</w:t>
      </w:r>
      <w:r>
        <w:rPr>
          <w:rFonts w:hint="eastAsia" w:ascii="宋体" w:hAnsi="宋体" w:eastAsia="宋体" w:cs="宋体"/>
          <w:color w:val="000000"/>
          <w:sz w:val="24"/>
          <w:szCs w:val="24"/>
          <w:highlight w:val="none"/>
        </w:rPr>
        <w:t xml:space="preserve">正，其风险由供应商自行承担。供应商拒不按照要求对响应件进行澄清、说明或</w:t>
      </w:r>
      <w:r>
        <w:rPr>
          <w:rFonts w:hint="eastAsia" w:ascii="宋体" w:hAnsi="宋体" w:eastAsia="宋体" w:cs="宋体"/>
          <w:color w:val="000000"/>
          <w:sz w:val="24"/>
          <w:szCs w:val="24"/>
          <w:highlight w:val="none"/>
          <w:lang w:val="en-US" w:eastAsia="zh-CN"/>
        </w:rPr>
        <w:t xml:space="preserve">更</w:t>
      </w:r>
      <w:r>
        <w:rPr>
          <w:rFonts w:hint="eastAsia" w:ascii="宋体" w:hAnsi="宋体" w:eastAsia="宋体" w:cs="宋体"/>
          <w:color w:val="000000"/>
          <w:sz w:val="24"/>
          <w:szCs w:val="24"/>
          <w:highlight w:val="none"/>
        </w:rPr>
        <w:t xml:space="preserve">正的，视其放弃该项权利。</w:t>
      </w:r>
      <w:r>
        <w:rPr>
          <w:rFonts w:hint="eastAsia" w:ascii="宋体" w:hAnsi="宋体" w:eastAsia="宋体" w:cs="宋体"/>
          <w:color w:val="000000"/>
          <w:sz w:val="24"/>
          <w:szCs w:val="24"/>
          <w:highlight w:val="none"/>
        </w:rPr>
      </w:r>
      <w:r/>
    </w:p>
    <w:p>
      <w:pPr>
        <w:pStyle w:val="737"/>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17.4 </w:t>
      </w:r>
      <w:r>
        <w:rPr>
          <w:rFonts w:hint="eastAsia" w:ascii="宋体" w:hAnsi="宋体" w:eastAsia="宋体" w:cs="宋体"/>
          <w:b/>
          <w:color w:val="000000"/>
          <w:sz w:val="24"/>
          <w:szCs w:val="24"/>
          <w:highlight w:val="none"/>
        </w:rPr>
        <w:t xml:space="preserve">供应商在评审全过程中应保持通讯畅通，及时登录“苏采云”系统查阅、答复相关信息。</w:t>
      </w:r>
      <w:r>
        <w:rPr>
          <w:rFonts w:hint="eastAsia" w:ascii="宋体" w:hAnsi="宋体" w:eastAsia="宋体" w:cs="宋体"/>
          <w:sz w:val="24"/>
          <w:szCs w:val="24"/>
          <w:highlight w:val="none"/>
        </w:rPr>
      </w:r>
      <w:r/>
    </w:p>
    <w:p>
      <w:pPr>
        <w:pStyle w:val="737"/>
        <w:ind w:left="0" w:right="0" w:firstLine="48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26" w:name="_Toc14211"/>
      <w:r>
        <w:rPr>
          <w:rFonts w:hint="eastAsia" w:ascii="宋体" w:hAnsi="宋体" w:eastAsia="宋体" w:cs="宋体"/>
          <w:sz w:val="24"/>
          <w:szCs w:val="24"/>
          <w:lang w:val="en-US" w:eastAsia="zh-CN"/>
        </w:rPr>
        <w:t xml:space="preserve">18. </w:t>
      </w:r>
      <w:r>
        <w:rPr>
          <w:rFonts w:hint="eastAsia" w:ascii="宋体" w:hAnsi="宋体" w:eastAsia="宋体" w:cs="宋体"/>
          <w:b/>
          <w:color w:val="000000"/>
          <w:sz w:val="24"/>
          <w:szCs w:val="24"/>
          <w:lang w:val="en-US" w:eastAsia="zh-CN"/>
        </w:rPr>
        <w:t xml:space="preserve">磋商</w:t>
      </w:r>
      <w:r>
        <w:rPr>
          <w:rFonts w:hint="eastAsia" w:ascii="宋体" w:hAnsi="宋体" w:eastAsia="宋体" w:cs="宋体"/>
          <w:b/>
          <w:color w:val="000000"/>
          <w:sz w:val="24"/>
          <w:szCs w:val="24"/>
        </w:rPr>
        <w:t xml:space="preserve">程序</w:t>
      </w:r>
      <w:bookmarkEnd w:id="26"/>
      <w:r>
        <w:rPr>
          <w:rFonts w:hint="eastAsia" w:ascii="宋体" w:hAnsi="宋体" w:eastAsia="宋体" w:cs="宋体"/>
          <w:sz w:val="24"/>
          <w:szCs w:val="24"/>
        </w:rPr>
      </w:r>
      <w:r/>
    </w:p>
    <w:p>
      <w:pPr>
        <w:pStyle w:val="737"/>
        <w:ind w:firstLine="480"/>
        <w:jc w:val="both"/>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rPr>
        <w:t xml:space="preserve">响应文件的资格性检查。</w:t>
      </w:r>
      <w:r>
        <w:rPr>
          <w:rFonts w:hint="eastAsia" w:ascii="宋体" w:hAnsi="宋体" w:eastAsia="宋体" w:cs="宋体"/>
          <w:b/>
          <w:color w:val="000000"/>
          <w:sz w:val="24"/>
          <w:szCs w:val="24"/>
        </w:rPr>
      </w:r>
      <w:r/>
    </w:p>
    <w:p>
      <w:pPr>
        <w:pStyle w:val="737"/>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磋商小组将在提交响</w:t>
      </w:r>
      <w:r>
        <w:rPr>
          <w:rFonts w:hint="eastAsia" w:ascii="宋体" w:hAnsi="宋体" w:eastAsia="宋体" w:cs="宋体"/>
          <w:sz w:val="24"/>
          <w:szCs w:val="24"/>
          <w:highlight w:val="none"/>
        </w:rPr>
        <w:t xml:space="preserve">应文件截止时间后至评审结束前通过“信用中国”网站(www.creditchina.gov.cn)、中国政府采购网(www.c</w:t>
      </w:r>
      <w:r>
        <w:rPr>
          <w:rFonts w:hint="eastAsia" w:ascii="宋体" w:hAnsi="宋体" w:eastAsia="宋体" w:cs="宋体"/>
          <w:sz w:val="24"/>
          <w:szCs w:val="24"/>
        </w:rPr>
        <w:t xml:space="preserve">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w:t>
      </w:r>
      <w:r>
        <w:rPr>
          <w:rFonts w:hint="eastAsia" w:ascii="宋体" w:hAnsi="宋体" w:eastAsia="宋体" w:cs="宋体"/>
          <w:b/>
          <w:bCs/>
          <w:sz w:val="24"/>
          <w:szCs w:val="24"/>
        </w:rPr>
        <w:t xml:space="preserve">响应无效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以联合体形式参加磋商的，联合体成员存在以上不良信用记录的，联合体磋商将被认定为响应无效。</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以上信用查询记录，采购人或采购代理机构将下载查询结果页面后与其他采购文件一并保存。</w:t>
      </w:r>
      <w:r>
        <w:rPr>
          <w:rFonts w:hint="eastAsia" w:ascii="宋体" w:hAnsi="宋体" w:eastAsia="宋体" w:cs="宋体"/>
          <w:sz w:val="24"/>
          <w:szCs w:val="24"/>
        </w:rPr>
        <w:t xml:space="preserve">供应商不良信用记录以磋商小组查询结果为准。在本</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文件规定的查询时间之外，网站信息发生的任何变更均不作为</w:t>
      </w:r>
      <w:r>
        <w:rPr>
          <w:rFonts w:hint="eastAsia" w:ascii="宋体" w:hAnsi="宋体" w:eastAsia="宋体" w:cs="宋体"/>
          <w:sz w:val="24"/>
          <w:szCs w:val="24"/>
          <w:lang w:val="en-US" w:eastAsia="zh-CN"/>
        </w:rPr>
        <w:t xml:space="preserve">评</w:t>
      </w:r>
      <w:r>
        <w:rPr>
          <w:rFonts w:hint="eastAsia" w:ascii="宋体" w:hAnsi="宋体" w:eastAsia="宋体" w:cs="宋体"/>
          <w:sz w:val="24"/>
          <w:szCs w:val="24"/>
        </w:rPr>
        <w:t xml:space="preserve">审依据。供应商自行提供的与网站信息不一致的其他证明材料亦不作为</w:t>
      </w:r>
      <w:r>
        <w:rPr>
          <w:rFonts w:hint="eastAsia" w:ascii="宋体" w:hAnsi="宋体" w:eastAsia="宋体" w:cs="宋体"/>
          <w:sz w:val="24"/>
          <w:szCs w:val="24"/>
          <w:lang w:val="en-US" w:eastAsia="zh-CN"/>
        </w:rPr>
        <w:t xml:space="preserve">评</w:t>
      </w:r>
      <w:r>
        <w:rPr>
          <w:rFonts w:hint="eastAsia" w:ascii="宋体" w:hAnsi="宋体" w:eastAsia="宋体" w:cs="宋体"/>
          <w:sz w:val="24"/>
          <w:szCs w:val="24"/>
        </w:rPr>
        <w:t xml:space="preserve">审依据。</w:t>
      </w:r>
      <w:r>
        <w:rPr>
          <w:rFonts w:hint="eastAsia" w:ascii="宋体" w:hAnsi="宋体" w:eastAsia="宋体" w:cs="宋体"/>
          <w:sz w:val="24"/>
          <w:szCs w:val="24"/>
        </w:rPr>
      </w:r>
      <w:r/>
    </w:p>
    <w:p>
      <w:pPr>
        <w:pStyle w:val="737"/>
        <w:ind w:left="0" w:right="0" w:firstLine="482"/>
        <w:jc w:val="left"/>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18</w:t>
      </w:r>
      <w:r>
        <w:rPr>
          <w:rFonts w:hint="eastAsia" w:ascii="宋体" w:hAnsi="宋体" w:eastAsia="宋体" w:cs="宋体"/>
          <w:b/>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rPr>
        <w:t xml:space="preserve">响应文件的符合性检查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依据磋商文件的规定，由磋商小组从响应文件的有效性、完</w:t>
      </w:r>
      <w:r>
        <w:rPr>
          <w:rFonts w:hint="eastAsia" w:ascii="宋体" w:hAnsi="宋体" w:eastAsia="宋体" w:cs="宋体"/>
          <w:sz w:val="24"/>
          <w:szCs w:val="24"/>
        </w:rPr>
        <w:t xml:space="preserve">整性和对磋商文件的响应程度进行审查，以确定是否对磋商文件的实质性要求作出响应</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实质性响应的响应</w:t>
      </w:r>
      <w:r>
        <w:rPr>
          <w:rFonts w:hint="eastAsia" w:ascii="宋体" w:hAnsi="宋体" w:eastAsia="宋体" w:cs="宋体"/>
          <w:color w:val="000000"/>
          <w:sz w:val="24"/>
          <w:szCs w:val="24"/>
          <w:lang w:val="en-US" w:eastAsia="zh-CN"/>
        </w:rPr>
        <w:t xml:space="preserve">文件</w:t>
      </w:r>
      <w:r>
        <w:rPr>
          <w:rFonts w:hint="eastAsia" w:ascii="宋体" w:hAnsi="宋体" w:eastAsia="宋体" w:cs="宋体"/>
          <w:color w:val="000000"/>
          <w:sz w:val="24"/>
          <w:szCs w:val="24"/>
        </w:rPr>
        <w:t xml:space="preserve">应该是与</w:t>
      </w:r>
      <w:r>
        <w:rPr>
          <w:rFonts w:hint="eastAsia" w:ascii="宋体" w:hAnsi="宋体" w:eastAsia="宋体" w:cs="宋体"/>
          <w:sz w:val="24"/>
          <w:szCs w:val="24"/>
        </w:rPr>
        <w:t xml:space="preserve">磋商</w:t>
      </w:r>
      <w:r>
        <w:rPr>
          <w:rFonts w:hint="eastAsia" w:ascii="宋体" w:hAnsi="宋体" w:eastAsia="宋体" w:cs="宋体"/>
          <w:color w:val="000000"/>
          <w:sz w:val="24"/>
          <w:szCs w:val="24"/>
        </w:rPr>
        <w:t xml:space="preserve">文件要求的全部实质性条款、条件和规格相符，没有重大偏离或保留的响应。</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b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所谓重大偏离或保留是指与</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文件规定的实质性要求存在负偏离，或者在实质上与</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b w:val="0"/>
          <w:color w:val="000000"/>
          <w:sz w:val="24"/>
          <w:szCs w:val="24"/>
          <w:highlight w:val="none"/>
        </w:rPr>
      </w:r>
      <w:r/>
    </w:p>
    <w:p>
      <w:pPr>
        <w:pStyle w:val="737"/>
        <w:ind w:firstLine="482"/>
        <w:jc w:val="both"/>
        <w:spacing w:line="360" w:lineRule="auto"/>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highlight w:val="none"/>
          <w:lang w:val="zh-CN"/>
        </w:rPr>
        <w:t xml:space="preserve">出现下列情形之一的响应文件按照无效处理</w:t>
      </w: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lang w:val="en-US" w:eastAsia="zh-CN"/>
        </w:rPr>
      </w:r>
      <w:r/>
    </w:p>
    <w:p>
      <w:pPr>
        <w:pStyle w:val="737"/>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供应商未按照磋商文件要求上传电子响应文件的。</w:t>
      </w:r>
      <w:r>
        <w:rPr>
          <w:rFonts w:hint="eastAsia" w:ascii="宋体" w:hAnsi="宋体" w:eastAsia="宋体" w:cs="宋体"/>
          <w:bCs/>
          <w:sz w:val="24"/>
          <w:szCs w:val="24"/>
          <w:lang w:val="en-US" w:eastAsia="zh-CN"/>
        </w:rPr>
      </w:r>
      <w:r/>
    </w:p>
    <w:p>
      <w:pPr>
        <w:pStyle w:val="737"/>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供应商在“苏采云”</w:t>
      </w:r>
      <w:r>
        <w:rPr>
          <w:rFonts w:hint="eastAsia" w:ascii="宋体" w:hAnsi="宋体" w:eastAsia="宋体" w:cs="宋体"/>
          <w:sz w:val="24"/>
          <w:szCs w:val="24"/>
        </w:rPr>
        <w:t xml:space="preserve">系统</w:t>
      </w:r>
      <w:r>
        <w:rPr>
          <w:rFonts w:hint="eastAsia" w:ascii="宋体" w:hAnsi="宋体" w:eastAsia="宋体" w:cs="宋体"/>
          <w:bCs/>
          <w:sz w:val="24"/>
          <w:szCs w:val="24"/>
        </w:rPr>
        <w:t xml:space="preserve">规定的时间内未成功解密电子响应文件的。</w:t>
      </w:r>
      <w:r>
        <w:rPr>
          <w:rFonts w:hint="eastAsia" w:ascii="宋体" w:hAnsi="宋体" w:eastAsia="宋体" w:cs="宋体"/>
          <w:bCs/>
          <w:sz w:val="24"/>
          <w:szCs w:val="24"/>
          <w:lang w:val="en-US" w:eastAsia="zh-CN"/>
        </w:rPr>
      </w:r>
      <w:r/>
    </w:p>
    <w:p>
      <w:pPr>
        <w:pStyle w:val="737"/>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（3）响应文件未按照磋商文件要求签署、盖章的</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p>
      <w:pPr>
        <w:pStyle w:val="737"/>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响应文件中承诺的磋商有效期不满足磋商文件中载明的磋商有效期</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r>
      <w:r/>
    </w:p>
    <w:p>
      <w:pPr>
        <w:pStyle w:val="737"/>
        <w:ind w:firstLine="482"/>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供应商在响应文件中提供的货物及/或服务对于磋商文件中标注“★”要求的存在负偏离的。</w:t>
      </w:r>
      <w:r>
        <w:rPr>
          <w:rFonts w:hint="eastAsia" w:ascii="宋体" w:hAnsi="宋体" w:eastAsia="宋体" w:cs="宋体"/>
          <w:b/>
          <w:bCs w:val="0"/>
          <w:sz w:val="24"/>
          <w:szCs w:val="24"/>
          <w:lang w:val="en-US" w:eastAsia="zh-CN"/>
        </w:rPr>
      </w:r>
      <w:r/>
    </w:p>
    <w:p>
      <w:pPr>
        <w:pStyle w:val="737"/>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供应商同一采购包提交两个（含两个）以上不同的响应文件或者最后报价的。</w:t>
      </w:r>
      <w:r>
        <w:rPr>
          <w:rFonts w:hint="eastAsia" w:ascii="宋体" w:hAnsi="宋体" w:eastAsia="宋体" w:cs="宋体"/>
          <w:bCs/>
          <w:sz w:val="24"/>
          <w:szCs w:val="24"/>
          <w:lang w:val="en-US" w:eastAsia="zh-CN"/>
        </w:rPr>
      </w:r>
      <w:r/>
    </w:p>
    <w:p>
      <w:pPr>
        <w:pStyle w:val="737"/>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供应商的报价超过了</w:t>
      </w:r>
      <w:r>
        <w:rPr>
          <w:rFonts w:hint="eastAsia" w:ascii="宋体" w:hAnsi="宋体" w:eastAsia="宋体" w:cs="宋体"/>
          <w:bCs/>
          <w:sz w:val="24"/>
          <w:szCs w:val="24"/>
          <w:lang w:val="en-US" w:eastAsia="zh-CN"/>
        </w:rPr>
        <w:t xml:space="preserve">项目</w:t>
      </w:r>
      <w:r>
        <w:rPr>
          <w:rFonts w:hint="eastAsia" w:ascii="宋体" w:hAnsi="宋体" w:eastAsia="宋体" w:cs="宋体"/>
          <w:bCs/>
          <w:sz w:val="24"/>
          <w:szCs w:val="24"/>
        </w:rPr>
        <w:t xml:space="preserve">最高限价。</w:t>
      </w:r>
      <w:r>
        <w:rPr>
          <w:rFonts w:hint="eastAsia" w:ascii="宋体" w:hAnsi="宋体" w:eastAsia="宋体" w:cs="宋体"/>
          <w:bCs/>
          <w:sz w:val="24"/>
          <w:szCs w:val="24"/>
          <w:lang w:val="en-US" w:eastAsia="zh-CN"/>
        </w:rPr>
      </w:r>
      <w:r/>
    </w:p>
    <w:p>
      <w:pPr>
        <w:pStyle w:val="737"/>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响应文件含有采购人不能接受的附加条件的。</w:t>
      </w:r>
      <w:r>
        <w:rPr>
          <w:rFonts w:hint="eastAsia" w:ascii="宋体" w:hAnsi="宋体" w:eastAsia="宋体" w:cs="宋体"/>
          <w:bCs/>
          <w:sz w:val="24"/>
          <w:szCs w:val="24"/>
          <w:lang w:val="en-US" w:eastAsia="zh-CN"/>
        </w:rPr>
      </w:r>
      <w:r/>
    </w:p>
    <w:p>
      <w:pPr>
        <w:pStyle w:val="73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响应文件不</w:t>
      </w:r>
      <w:r>
        <w:rPr>
          <w:rFonts w:hint="eastAsia" w:ascii="宋体" w:hAnsi="宋体" w:eastAsia="宋体" w:cs="宋体"/>
          <w:bCs/>
          <w:color w:val="000000"/>
          <w:sz w:val="24"/>
          <w:szCs w:val="24"/>
          <w:highlight w:val="none"/>
        </w:rPr>
        <w:t xml:space="preserve">符合法律、行政法规规定或</w:t>
      </w:r>
      <w:r>
        <w:rPr>
          <w:rFonts w:hint="eastAsia" w:ascii="宋体" w:hAnsi="宋体" w:eastAsia="宋体" w:cs="宋体"/>
          <w:bCs/>
          <w:sz w:val="24"/>
          <w:szCs w:val="24"/>
          <w:lang w:val="en-US" w:eastAsia="zh-CN"/>
        </w:rPr>
        <w:t xml:space="preserve">磋商</w:t>
      </w:r>
      <w:r>
        <w:rPr>
          <w:rFonts w:hint="eastAsia" w:ascii="宋体" w:hAnsi="宋体" w:eastAsia="宋体" w:cs="宋体"/>
          <w:bCs/>
          <w:color w:val="000000"/>
          <w:sz w:val="24"/>
          <w:szCs w:val="24"/>
          <w:highlight w:val="none"/>
        </w:rPr>
        <w:t xml:space="preserve">文件列明的其他</w:t>
      </w:r>
      <w:r>
        <w:rPr>
          <w:rFonts w:hint="eastAsia" w:ascii="宋体" w:hAnsi="宋体" w:eastAsia="宋体" w:cs="宋体"/>
          <w:bCs/>
          <w:color w:val="000000"/>
          <w:sz w:val="24"/>
          <w:szCs w:val="24"/>
          <w:highlight w:val="none"/>
          <w:lang w:val="en-US" w:eastAsia="zh-CN"/>
        </w:rPr>
        <w:t xml:space="preserve">实质性要求</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r>
      <w:r/>
    </w:p>
    <w:p>
      <w:pPr>
        <w:pStyle w:val="73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18.4 </w:t>
      </w:r>
      <w:r>
        <w:rPr>
          <w:rFonts w:hint="eastAsia" w:ascii="宋体" w:hAnsi="宋体" w:eastAsia="宋体" w:cs="宋体"/>
          <w:b/>
          <w:color w:val="000000"/>
          <w:sz w:val="24"/>
          <w:szCs w:val="24"/>
          <w:highlight w:val="none"/>
        </w:rPr>
        <w:t xml:space="preserve">磋商</w:t>
      </w:r>
      <w:r>
        <w:rPr>
          <w:rFonts w:hint="eastAsia" w:ascii="宋体" w:hAnsi="宋体" w:eastAsia="宋体" w:cs="宋体"/>
          <w:b/>
          <w:color w:val="000000"/>
          <w:sz w:val="24"/>
          <w:szCs w:val="24"/>
          <w:highlight w:val="none"/>
        </w:rPr>
      </w:r>
      <w:r/>
    </w:p>
    <w:p>
      <w:pPr>
        <w:pStyle w:val="737"/>
        <w:ind w:firstLine="480"/>
        <w:jc w:val="both"/>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磋商小组所有成员应当集中与单一供应商分别进行磋商，并给予所有参加磋商的供应商平等的磋商机会。</w:t>
      </w:r>
      <w:r>
        <w:rPr>
          <w:rFonts w:hint="eastAsia" w:ascii="宋体" w:hAnsi="宋体"/>
          <w:szCs w:val="21"/>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磋商过程中，磋商小组根据磋商文件和磋商情况可能实质性变动采购需求中的技术、服务要求以及合同草案条款</w:t>
      </w:r>
      <w:r>
        <w:rPr>
          <w:rFonts w:hint="eastAsia" w:ascii="宋体" w:hAnsi="宋体" w:eastAsia="宋体" w:cs="宋体"/>
          <w:color w:val="000000"/>
          <w:sz w:val="24"/>
          <w:szCs w:val="24"/>
          <w:highlight w:val="none"/>
          <w:lang w:val="zh-CN"/>
        </w:rPr>
        <w:t xml:space="preserve">，但不得变动磋商文件中的其他内容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lang w:val="zh-CN"/>
        </w:rPr>
        <w:t xml:space="preserve">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sz w:val="24"/>
          <w:szCs w:val="24"/>
        </w:rPr>
      </w:r>
      <w:r/>
    </w:p>
    <w:p>
      <w:pPr>
        <w:pStyle w:val="737"/>
        <w:ind w:firstLine="48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18.5 </w:t>
      </w:r>
      <w:r>
        <w:rPr>
          <w:rFonts w:hint="eastAsia" w:ascii="宋体" w:hAnsi="宋体" w:eastAsia="宋体" w:cs="宋体"/>
          <w:b/>
          <w:color w:val="000000"/>
          <w:sz w:val="24"/>
          <w:szCs w:val="24"/>
          <w:highlight w:val="none"/>
          <w:lang w:val="en-US" w:eastAsia="zh-CN"/>
        </w:rPr>
        <w:t xml:space="preserve">最后</w:t>
      </w:r>
      <w:r>
        <w:rPr>
          <w:rFonts w:hint="eastAsia" w:ascii="宋体" w:hAnsi="宋体" w:eastAsia="宋体" w:cs="宋体"/>
          <w:b/>
          <w:color w:val="000000"/>
          <w:sz w:val="24"/>
          <w:szCs w:val="24"/>
          <w:highlight w:val="none"/>
        </w:rPr>
        <w:t xml:space="preserve">报价</w:t>
      </w:r>
      <w:r>
        <w:rPr>
          <w:rFonts w:hint="eastAsia" w:ascii="宋体" w:hAnsi="宋体" w:eastAsia="宋体" w:cs="宋体"/>
          <w:color w:val="000000"/>
          <w:sz w:val="24"/>
          <w:szCs w:val="24"/>
          <w:highlight w:val="none"/>
        </w:rPr>
      </w:r>
      <w:r/>
    </w:p>
    <w:p>
      <w:pPr>
        <w:pStyle w:val="737"/>
        <w:ind w:firstLine="480"/>
        <w:jc w:val="both"/>
        <w:spacing w:after="0" w:line="360" w:lineRule="auto"/>
        <w:rPr>
          <w:rFonts w:hint="eastAsia" w:ascii="宋体" w:hAnsi="宋体" w:eastAsia="宋体" w:cs="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zh-CN" w:eastAsia="zh-CN"/>
        </w:rPr>
        <w:t xml:space="preserve">18.5.1 </w:t>
      </w:r>
      <w:r>
        <w:rPr>
          <w:rFonts w:hint="eastAsia" w:ascii="宋体" w:hAnsi="宋体" w:eastAsia="宋体" w:cs="宋体"/>
          <w:color w:val="000000"/>
          <w:sz w:val="24"/>
          <w:szCs w:val="24"/>
          <w:highlight w:val="none"/>
          <w:lang w:val="zh-CN"/>
        </w:rPr>
        <w:t xml:space="preserve">磋商结束后，磋商小组将</w:t>
      </w:r>
      <w:r>
        <w:rPr>
          <w:rFonts w:hint="eastAsia" w:ascii="宋体" w:hAnsi="宋体" w:eastAsia="宋体" w:cs="宋体"/>
          <w:color w:val="000000"/>
          <w:sz w:val="24"/>
          <w:szCs w:val="24"/>
          <w:highlight w:val="none"/>
          <w:lang w:val="en-US" w:eastAsia="zh-CN"/>
        </w:rPr>
        <w:t xml:space="preserve">通过“苏采云”</w:t>
      </w:r>
      <w:r>
        <w:rPr>
          <w:rFonts w:hint="eastAsia" w:ascii="宋体" w:hAnsi="宋体" w:eastAsia="宋体" w:cs="宋体"/>
          <w:color w:val="000000"/>
          <w:sz w:val="24"/>
          <w:szCs w:val="24"/>
          <w:highlight w:val="none"/>
          <w:lang w:val="zh-CN"/>
        </w:rPr>
        <w:t xml:space="preserve">系统要求所有实质性响应的供应商在规定时间内提交最后报价。</w:t>
      </w:r>
      <w:r>
        <w:rPr>
          <w:rFonts w:hint="eastAsia" w:ascii="宋体" w:hAnsi="宋体" w:eastAsia="宋体" w:cs="宋体"/>
          <w:color w:val="000000"/>
          <w:sz w:val="24"/>
          <w:szCs w:val="24"/>
          <w:highlight w:val="none"/>
          <w:lang w:val="zh-CN"/>
        </w:rPr>
      </w:r>
      <w:r/>
    </w:p>
    <w:p>
      <w:pPr>
        <w:pStyle w:val="737"/>
        <w:ind w:firstLine="480"/>
        <w:jc w:val="both"/>
        <w:spacing w:after="0" w:line="360" w:lineRule="auto"/>
        <w:rPr>
          <w:rFonts w:hint="eastAsia" w:ascii="宋体" w:hAnsi="宋体" w:eastAsia="宋体" w:cs="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zh-CN" w:eastAsia="zh-CN"/>
        </w:rPr>
        <w:t xml:space="preserve">18.5</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2 </w:t>
      </w:r>
      <w:r>
        <w:rPr>
          <w:rFonts w:hint="eastAsia" w:ascii="宋体" w:hAnsi="宋体" w:eastAsia="宋体" w:cs="宋体"/>
          <w:color w:val="000000"/>
          <w:sz w:val="24"/>
          <w:szCs w:val="24"/>
          <w:highlight w:val="none"/>
          <w:lang w:val="zh-CN"/>
        </w:rPr>
        <w:t xml:space="preserve">最后报价是供应商响应文件的有效组成部分，最后报价也是签订合同的依据。</w:t>
      </w:r>
      <w:r>
        <w:rPr>
          <w:rFonts w:hint="eastAsia" w:ascii="宋体" w:hAnsi="宋体" w:eastAsia="宋体" w:cs="宋体"/>
          <w:color w:val="000000"/>
          <w:sz w:val="24"/>
          <w:szCs w:val="24"/>
          <w:highlight w:val="none"/>
          <w:lang w:val="zh-CN"/>
        </w:rPr>
      </w:r>
      <w:r/>
    </w:p>
    <w:p>
      <w:pPr>
        <w:pStyle w:val="737"/>
        <w:ind w:left="0" w:right="0" w:firstLine="480"/>
        <w:jc w:val="both"/>
        <w:spacing w:before="0" w:after="0" w:line="360" w:lineRule="auto"/>
        <w:rPr>
          <w:rFonts w:hint="eastAsia" w:ascii="宋体" w:hAnsi="宋体" w:eastAsia="宋体" w:cs="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zh-CN" w:eastAsia="zh-CN"/>
        </w:rPr>
        <w:t xml:space="preserve">18.5.3 </w:t>
      </w:r>
      <w:r>
        <w:rPr>
          <w:rFonts w:hint="eastAsia" w:ascii="宋体" w:hAnsi="宋体" w:eastAsia="宋体" w:cs="宋体"/>
          <w:color w:val="000000"/>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4"/>
          <w:szCs w:val="24"/>
          <w:highlight w:val="none"/>
          <w:lang w:val="zh-CN"/>
        </w:rPr>
      </w:r>
      <w:r/>
    </w:p>
    <w:p>
      <w:pPr>
        <w:pStyle w:val="73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18.6</w:t>
      </w:r>
      <w:r>
        <w:rPr>
          <w:rFonts w:hint="eastAsia" w:ascii="宋体" w:hAnsi="宋体" w:eastAsia="宋体" w:cs="宋体"/>
          <w:b/>
          <w:bCs/>
          <w:color w:val="000000"/>
          <w:sz w:val="24"/>
          <w:szCs w:val="24"/>
          <w:highlight w:val="none"/>
        </w:rPr>
        <w:t xml:space="preserve">异常低价响应审查</w:t>
      </w:r>
      <w:r>
        <w:rPr>
          <w:rFonts w:hint="eastAsia" w:ascii="宋体" w:hAnsi="宋体" w:eastAsia="宋体" w:cs="宋体"/>
          <w:b/>
          <w:bCs/>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根据《关于推进解决政府采购异常低价问题的通知》（财库〔2026〕2号），磋商小组</w:t>
      </w:r>
      <w:r>
        <w:rPr>
          <w:rFonts w:hint="eastAsia" w:ascii="宋体" w:hAnsi="宋体" w:eastAsia="宋体" w:cs="宋体"/>
          <w:color w:val="000000"/>
          <w:sz w:val="24"/>
          <w:szCs w:val="24"/>
          <w:highlight w:val="none"/>
          <w:lang w:val="en-US" w:eastAsia="zh-CN"/>
        </w:rPr>
        <w:t xml:space="preserve">对最后报价</w:t>
      </w:r>
      <w:r>
        <w:rPr>
          <w:rFonts w:hint="eastAsia" w:ascii="宋体" w:hAnsi="宋体" w:eastAsia="宋体" w:cs="宋体"/>
          <w:color w:val="000000"/>
          <w:sz w:val="24"/>
          <w:szCs w:val="24"/>
          <w:highlight w:val="none"/>
        </w:rPr>
        <w:t xml:space="preserve">进行异常低价响应审查。</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18.7 </w:t>
      </w:r>
      <w:r>
        <w:rPr>
          <w:rFonts w:hint="eastAsia" w:ascii="宋体" w:hAnsi="宋体" w:eastAsia="宋体" w:cs="宋体"/>
          <w:b/>
          <w:color w:val="000000"/>
          <w:sz w:val="24"/>
          <w:szCs w:val="24"/>
          <w:highlight w:val="none"/>
        </w:rPr>
        <w:t xml:space="preserve">综合评分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经磋商确定最终采购需求和提交最后报价的供应商后，由磋商小组采用综合评分法对供应商的响应文件和最后报价进行综合评分。</w:t>
      </w:r>
      <w:r>
        <w:rPr>
          <w:rFonts w:hint="eastAsia" w:ascii="宋体" w:hAnsi="宋体" w:eastAsia="宋体" w:cs="宋体"/>
          <w:color w:val="000000"/>
          <w:sz w:val="24"/>
          <w:szCs w:val="24"/>
          <w:highlight w:val="none"/>
        </w:rPr>
      </w:r>
      <w:r/>
    </w:p>
    <w:p>
      <w:pPr>
        <w:pStyle w:val="737"/>
        <w:ind w:firstLine="480"/>
        <w:jc w:val="both"/>
        <w:spacing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rPr>
        <w:t xml:space="preserve">磋商小组各成员独立对每个有效响应的文件进行评价、打分，</w:t>
      </w:r>
      <w:r>
        <w:rPr>
          <w:rFonts w:hint="eastAsia" w:ascii="宋体" w:hAnsi="宋体" w:eastAsia="宋体" w:cs="宋体"/>
          <w:sz w:val="24"/>
          <w:szCs w:val="24"/>
          <w:highlight w:val="none"/>
        </w:rPr>
        <w:t xml:space="preserve">然后汇总每个供应商每项评分因素的得分。</w:t>
      </w:r>
      <w:r>
        <w:rPr>
          <w:rFonts w:hint="eastAsia" w:ascii="宋体" w:hAnsi="宋体" w:eastAsia="宋体" w:cs="宋体"/>
          <w:b/>
          <w:color w:val="000000"/>
          <w:sz w:val="24"/>
          <w:szCs w:val="24"/>
          <w:highlight w:val="none"/>
          <w:lang w:val="en-US" w:eastAsia="zh-CN"/>
        </w:rPr>
      </w:r>
      <w:r/>
    </w:p>
    <w:p>
      <w:pPr>
        <w:pStyle w:val="737"/>
        <w:numPr>
          <w:ilvl w:val="0"/>
          <w:numId w:val="0"/>
        </w:numPr>
        <w:ind w:firstLine="482"/>
        <w:spacing w:line="360" w:lineRule="auto"/>
        <w:rPr>
          <w:rFonts w:hint="eastAsia" w:ascii="宋体" w:hAnsi="宋体" w:eastAsia="宋体" w:cs="宋体"/>
          <w:b/>
          <w:color w:val="000000"/>
          <w:sz w:val="24"/>
          <w:szCs w:val="24"/>
          <w:highlight w:val="none"/>
        </w:rPr>
        <w:outlineLvl w:val="2"/>
      </w:pPr>
      <w:r/>
      <w:bookmarkStart w:id="27" w:name="_Toc12830"/>
      <w:r>
        <w:rPr>
          <w:rFonts w:hint="eastAsia" w:ascii="宋体" w:hAnsi="宋体" w:eastAsia="宋体" w:cs="宋体"/>
          <w:b/>
          <w:color w:val="000000"/>
          <w:sz w:val="24"/>
          <w:szCs w:val="24"/>
          <w:highlight w:val="none"/>
        </w:rPr>
        <w:t xml:space="preserve">19.成交候选供应商的推荐原则及标准</w:t>
      </w:r>
      <w:bookmarkEnd w:id="27"/>
      <w:r>
        <w:rPr>
          <w:rFonts w:hint="eastAsia" w:ascii="宋体" w:hAnsi="宋体" w:eastAsia="宋体" w:cs="宋体"/>
          <w:b/>
          <w:color w:val="000000"/>
          <w:sz w:val="24"/>
          <w:szCs w:val="24"/>
          <w:highlight w:val="none"/>
        </w:rPr>
      </w:r>
      <w:r/>
    </w:p>
    <w:p>
      <w:pPr>
        <w:pStyle w:val="737"/>
        <w:ind w:firstLine="480"/>
        <w:spacing w:line="480" w:lineRule="exact"/>
        <w:rPr>
          <w:rStyle w:val="947"/>
          <w:rFonts w:hint="eastAsia" w:ascii="Arial" w:hAnsi="Arial" w:cs="Arial"/>
          <w:highlight w:val="none"/>
        </w:rPr>
      </w:pPr>
      <w:r>
        <w:rPr>
          <w:rStyle w:val="738"/>
          <w:rFonts w:hint="eastAsia" w:ascii="宋体" w:hAnsi="宋体" w:eastAsia="宋体" w:cs="宋体"/>
          <w:color w:val="000000"/>
          <w:sz w:val="24"/>
          <w:szCs w:val="24"/>
          <w:highlight w:val="none"/>
        </w:rPr>
        <w:t xml:space="preserve">　</w:t>
      </w:r>
      <w:r>
        <w:rPr>
          <w:rStyle w:val="738"/>
          <w:rFonts w:hint="eastAsia" w:ascii="宋体" w:hAnsi="宋体" w:eastAsia="宋体" w:cs="宋体"/>
          <w:color w:val="000000"/>
          <w:sz w:val="24"/>
          <w:szCs w:val="24"/>
          <w:highlight w:val="none"/>
          <w:lang w:val="en-US" w:eastAsia="zh-CN"/>
        </w:rPr>
        <w:t xml:space="preserve">19.1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如一个分包内只有一种产品，不同供应商所投产品为相同品牌产品</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提供相同品牌</w:t>
      </w:r>
      <w:r>
        <w:rPr>
          <w:rFonts w:hint="eastAsia" w:ascii="宋体" w:hAnsi="宋体" w:eastAsia="宋体" w:cs="宋体"/>
          <w:color w:val="000000"/>
          <w:sz w:val="24"/>
          <w:szCs w:val="24"/>
          <w:highlight w:val="none"/>
        </w:rPr>
        <w:t xml:space="preserve">且通过资格审查、符合性审查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异常低价响应审查的不同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，按一家</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计算，评审后得分最高的同品牌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获得成交候选供应商推荐资格；评审得分相同的，由采购人或者采购人委托磋商小组按照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文件规定的方式确定一个</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获得成交候选供应商推荐资格，</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文件未规定的采取随机抽取方式确定，其他同品牌供应商不作为成交候选供应商。</w:t>
      </w:r>
      <w:r>
        <w:rPr>
          <w:rStyle w:val="947"/>
          <w:rFonts w:hint="eastAsia" w:ascii="Arial" w:hAnsi="Arial" w:cs="Arial"/>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如一个分包内包含多种产品的，采购人或采购代理机构将在</w:t>
      </w:r>
      <w:r>
        <w:rPr>
          <w:rFonts w:hint="eastAsia" w:ascii="宋体" w:hAnsi="宋体" w:eastAsia="宋体" w:cs="宋体"/>
          <w:color w:val="000000"/>
          <w:sz w:val="24"/>
          <w:szCs w:val="24"/>
          <w:highlight w:val="none"/>
          <w:u w:val="none"/>
          <w:lang w:val="en-US" w:eastAsia="zh-CN"/>
        </w:rPr>
        <w:t xml:space="preserve">采购需求</w:t>
      </w:r>
      <w:r>
        <w:rPr>
          <w:rFonts w:hint="eastAsia" w:ascii="宋体" w:hAnsi="宋体" w:eastAsia="宋体" w:cs="宋体"/>
          <w:color w:val="000000"/>
          <w:sz w:val="24"/>
          <w:szCs w:val="24"/>
          <w:highlight w:val="none"/>
        </w:rPr>
        <w:t xml:space="preserve">中载明核心产品，多家供应商提供的核心产品品牌型号相同的，按第</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.1款规定处理。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磋商小组依据本项目磋商文件所约定的评审方法和标准，按照有效供应商综合总得分由高到低依次推荐成交候选供应商。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综合总得分出现两家或两家以上相同者，按最后报价由低到高排序推荐成交候选供应商；综合总得分且最后报价均相同的，由磋商小组按照技术指标优劣顺序推荐成交候选供应商。</w:t>
      </w:r>
      <w:r>
        <w:rPr>
          <w:rFonts w:hint="eastAsia" w:ascii="宋体" w:hAnsi="宋体" w:eastAsia="宋体" w:cs="宋体"/>
          <w:color w:val="000000"/>
          <w:sz w:val="24"/>
          <w:szCs w:val="24"/>
          <w:highlight w:val="none"/>
        </w:rPr>
      </w:r>
      <w:r/>
    </w:p>
    <w:p>
      <w:pPr>
        <w:pStyle w:val="737"/>
        <w:numPr>
          <w:ilvl w:val="0"/>
          <w:numId w:val="0"/>
        </w:numPr>
        <w:ind w:left="0" w:right="0" w:firstLine="482"/>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2"/>
      </w:pPr>
      <w:r/>
      <w:bookmarkStart w:id="28" w:name="_Toc31816"/>
      <w:r>
        <w:rPr>
          <w:rFonts w:hint="eastAsia" w:ascii="宋体" w:hAnsi="宋体" w:eastAsia="宋体" w:cs="宋体"/>
          <w:b/>
          <w:color w:val="000000"/>
          <w:sz w:val="24"/>
          <w:szCs w:val="24"/>
          <w:highlight w:val="none"/>
        </w:rPr>
        <w:t xml:space="preserve">20</w:t>
      </w:r>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编写评审报告</w:t>
      </w:r>
      <w:bookmarkEnd w:id="28"/>
      <w:r>
        <w:rPr>
          <w:rFonts w:hint="eastAsia" w:ascii="宋体" w:hAnsi="宋体" w:eastAsia="宋体" w:cs="宋体"/>
          <w:sz w:val="24"/>
          <w:szCs w:val="24"/>
          <w:highlight w:val="none"/>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20.1 </w:t>
      </w:r>
      <w:r>
        <w:rPr>
          <w:rFonts w:hint="eastAsia" w:ascii="宋体" w:hAnsi="宋体" w:eastAsia="宋体" w:cs="宋体"/>
          <w:color w:val="000000"/>
          <w:sz w:val="24"/>
          <w:szCs w:val="24"/>
          <w:highlight w:val="none"/>
        </w:rPr>
        <w:t xml:space="preserve">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r>
        <w:rPr>
          <w:rFonts w:hint="eastAsia" w:ascii="宋体" w:hAnsi="宋体" w:eastAsia="宋体" w:cs="宋体"/>
          <w:color w:val="000000"/>
          <w:sz w:val="24"/>
          <w:szCs w:val="24"/>
          <w:highlight w:val="none"/>
        </w:rPr>
      </w:r>
      <w:r/>
    </w:p>
    <w:p>
      <w:pPr>
        <w:pStyle w:val="737"/>
        <w:numPr>
          <w:ilvl w:val="0"/>
          <w:numId w:val="0"/>
        </w:numPr>
        <w:ind w:left="0" w:right="0" w:firstLine="482"/>
        <w:jc w:val="both"/>
        <w:spacing w:before="0" w:after="0" w:line="360" w:lineRule="auto"/>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outlineLvl w:val="2"/>
      </w:pPr>
      <w:r/>
      <w:bookmarkStart w:id="29" w:name="_Toc9158"/>
      <w:r>
        <w:rPr>
          <w:rFonts w:hint="eastAsia" w:ascii="宋体" w:hAnsi="宋体" w:eastAsia="宋体" w:cs="宋体"/>
          <w:b/>
          <w:bCs w:val="0"/>
          <w:color w:val="000000"/>
          <w:sz w:val="24"/>
          <w:szCs w:val="24"/>
          <w:highlight w:val="none"/>
          <w:lang w:val="en-US" w:eastAsia="zh-CN"/>
        </w:rPr>
        <w:t xml:space="preserve">21. </w:t>
      </w:r>
      <w:r>
        <w:rPr>
          <w:rFonts w:hint="eastAsia" w:ascii="宋体" w:hAnsi="宋体" w:eastAsia="宋体" w:cs="宋体"/>
          <w:b/>
          <w:color w:val="000000"/>
          <w:sz w:val="24"/>
          <w:szCs w:val="24"/>
          <w:highlight w:val="none"/>
        </w:rPr>
        <w:t xml:space="preserve">采购活动终止的情况</w:t>
      </w:r>
      <w:bookmarkEnd w:id="29"/>
      <w:r>
        <w:rPr>
          <w:rFonts w:hint="eastAsia" w:ascii="宋体" w:hAnsi="宋体" w:eastAsia="宋体" w:cs="宋体"/>
          <w:b/>
          <w:bCs w:val="0"/>
          <w:color w:val="000000"/>
          <w:sz w:val="24"/>
          <w:szCs w:val="24"/>
          <w:highlight w:val="none"/>
        </w:rPr>
      </w:r>
      <w:r/>
    </w:p>
    <w:p>
      <w:pPr>
        <w:pStyle w:val="737"/>
        <w:ind w:left="0" w:right="0" w:firstLine="480"/>
        <w:jc w:val="both"/>
        <w:spacing w:before="0"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r>
      <w:r/>
    </w:p>
    <w:p>
      <w:pPr>
        <w:pStyle w:val="737"/>
        <w:ind w:left="0" w:right="0" w:firstLine="480"/>
        <w:jc w:val="both"/>
        <w:spacing w:before="0"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left="0" w:right="0" w:firstLine="480"/>
        <w:jc w:val="both"/>
        <w:spacing w:before="0"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color w:val="000000"/>
          <w:sz w:val="24"/>
          <w:szCs w:val="24"/>
          <w:highlight w:val="none"/>
          <w:lang w:eastAsia="zh-CN"/>
        </w:rPr>
      </w:r>
      <w:r/>
    </w:p>
    <w:p>
      <w:pPr>
        <w:pStyle w:val="737"/>
        <w:ind w:firstLine="480"/>
        <w:jc w:val="both"/>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）因重大变故，采购任务取消的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）政府采购法律法规规定的其他情形。</w:t>
      </w:r>
      <w:r>
        <w:rPr>
          <w:rFonts w:hint="eastAsia" w:ascii="宋体" w:hAnsi="宋体" w:eastAsia="宋体" w:cs="宋体"/>
          <w:color w:val="000000"/>
          <w:sz w:val="24"/>
          <w:szCs w:val="24"/>
          <w:highlight w:val="none"/>
        </w:rPr>
      </w:r>
      <w:r/>
    </w:p>
    <w:p>
      <w:pPr>
        <w:pStyle w:val="737"/>
        <w:ind w:firstLine="0"/>
        <w:jc w:val="both"/>
        <w:keepLines w:val="0"/>
        <w:keepNext w:val="0"/>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30" w:name="_Toc513029235"/>
      <w:r/>
      <w:bookmarkStart w:id="31" w:name="_Toc16938551"/>
      <w:r/>
      <w:bookmarkStart w:id="32" w:name="_Toc20823307"/>
      <w:r/>
      <w:bookmarkStart w:id="33" w:name="_Toc120614219"/>
      <w:r/>
      <w:bookmarkStart w:id="34" w:name="_Toc16266"/>
      <w:r>
        <w:rPr>
          <w:rFonts w:hint="eastAsia" w:ascii="黑体" w:hAnsi="黑体" w:eastAsia="黑体" w:cs="黑体"/>
          <w:b/>
          <w:color w:val="000000"/>
          <w:sz w:val="28"/>
          <w:szCs w:val="28"/>
        </w:rPr>
        <w:t xml:space="preserve">六、</w:t>
      </w:r>
      <w:bookmarkEnd w:id="30"/>
      <w:r/>
      <w:bookmarkEnd w:id="31"/>
      <w:r/>
      <w:bookmarkEnd w:id="32"/>
      <w:r/>
      <w:bookmarkEnd w:id="33"/>
      <w:r>
        <w:rPr>
          <w:rFonts w:hint="eastAsia" w:ascii="黑体" w:hAnsi="黑体" w:eastAsia="黑体" w:cs="黑体"/>
          <w:b/>
          <w:color w:val="000000"/>
          <w:sz w:val="28"/>
          <w:szCs w:val="28"/>
        </w:rPr>
        <w:t xml:space="preserve">成交</w:t>
      </w:r>
      <w:bookmarkEnd w:id="34"/>
      <w:r>
        <w:rPr>
          <w:rFonts w:hint="eastAsia" w:ascii="黑体" w:hAnsi="黑体" w:eastAsia="黑体" w:cs="黑体"/>
          <w:b/>
          <w:color w:val="000000"/>
          <w:sz w:val="28"/>
          <w:szCs w:val="28"/>
        </w:rPr>
      </w:r>
      <w:r/>
    </w:p>
    <w:p>
      <w:pPr>
        <w:pStyle w:val="737"/>
        <w:ind w:left="0" w:right="0" w:firstLine="482"/>
        <w:jc w:val="left"/>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outlineLvl w:val="2"/>
      </w:pPr>
      <w:r/>
      <w:bookmarkStart w:id="35" w:name="_Toc2291"/>
      <w:r>
        <w:rPr>
          <w:rFonts w:hint="eastAsia" w:ascii="宋体" w:hAnsi="宋体" w:eastAsia="宋体" w:cs="宋体"/>
          <w:b/>
          <w:color w:val="000000"/>
          <w:sz w:val="24"/>
          <w:szCs w:val="24"/>
          <w:highlight w:val="none"/>
          <w:lang w:val="en-US" w:eastAsia="zh-CN"/>
        </w:rPr>
        <w:t xml:space="preserve">22. </w:t>
      </w:r>
      <w:r>
        <w:rPr>
          <w:rFonts w:hint="eastAsia" w:ascii="宋体" w:hAnsi="宋体" w:eastAsia="宋体" w:cs="宋体"/>
          <w:b/>
          <w:color w:val="000000"/>
          <w:sz w:val="24"/>
          <w:szCs w:val="24"/>
          <w:highlight w:val="none"/>
        </w:rPr>
        <w:t xml:space="preserve">确定成交供应商</w:t>
      </w:r>
      <w:bookmarkEnd w:id="35"/>
      <w:r>
        <w:rPr>
          <w:rFonts w:hint="eastAsia" w:ascii="宋体" w:hAnsi="宋体" w:eastAsia="宋体" w:cs="宋体"/>
          <w:b/>
          <w:bCs/>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22.1 </w:t>
      </w:r>
      <w:r>
        <w:rPr>
          <w:rFonts w:hint="eastAsia" w:ascii="宋体" w:hAnsi="宋体" w:eastAsia="宋体" w:cs="宋体"/>
          <w:color w:val="000000"/>
          <w:sz w:val="24"/>
          <w:szCs w:val="24"/>
        </w:rPr>
        <w:t xml:space="preserve">按以下第</w:t>
      </w:r>
      <w:r>
        <w:rPr>
          <w:rFonts w:hint="eastAsia" w:ascii="宋体" w:hAnsi="宋体" w:eastAsia="宋体" w:cs="宋体"/>
          <w:b/>
          <w:bCs/>
          <w:color w:val="000000"/>
          <w:sz w:val="24"/>
          <w:szCs w:val="24"/>
          <w:u w:val="single"/>
        </w:rPr>
        <w:t xml:space="preserve">（2）</w:t>
      </w:r>
      <w:r>
        <w:rPr>
          <w:rFonts w:hint="eastAsia" w:ascii="宋体" w:hAnsi="宋体" w:eastAsia="宋体" w:cs="宋体"/>
          <w:color w:val="000000"/>
          <w:sz w:val="24"/>
          <w:szCs w:val="24"/>
        </w:rPr>
        <w:t xml:space="preserve">种方式确定成交供应商</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（1）磋商小组直接确定排名第一的成交候选人为成交供应商；</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（2）采购人在磋商小组推荐的成交候选人中按顺序确定成交供应商。</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22.2</w:t>
      </w:r>
      <w:r>
        <w:rPr>
          <w:rFonts w:hint="eastAsia" w:ascii="宋体" w:hAnsi="宋体" w:eastAsia="宋体" w:cs="宋体"/>
          <w:color w:val="000000"/>
          <w:sz w:val="24"/>
          <w:szCs w:val="24"/>
        </w:rPr>
        <w:t xml:space="preserve"> 成交供应商确定之日起两个工作日内，将在财政部门指定的政府采购信息发布媒体上公告。</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22.3 </w:t>
      </w:r>
      <w:r>
        <w:rPr>
          <w:rFonts w:hint="eastAsia" w:ascii="宋体" w:hAnsi="宋体" w:eastAsia="宋体" w:cs="宋体"/>
          <w:color w:val="000000"/>
          <w:sz w:val="24"/>
          <w:szCs w:val="24"/>
        </w:rPr>
        <w:t xml:space="preserve">成交通知书对采购人和成交供应商具有同等法律效力。</w:t>
      </w:r>
      <w:r>
        <w:rPr>
          <w:rFonts w:hint="eastAsia" w:ascii="宋体" w:hAnsi="宋体" w:eastAsia="宋体" w:cs="宋体"/>
          <w:sz w:val="24"/>
          <w:szCs w:val="24"/>
        </w:rPr>
      </w:r>
      <w:r/>
    </w:p>
    <w:p>
      <w:pPr>
        <w:pStyle w:val="737"/>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22.4 </w:t>
      </w:r>
      <w:r>
        <w:rPr>
          <w:rFonts w:hint="eastAsia" w:ascii="宋体" w:hAnsi="宋体" w:eastAsia="宋体" w:cs="宋体"/>
          <w:color w:val="000000"/>
          <w:sz w:val="24"/>
          <w:szCs w:val="24"/>
        </w:rPr>
        <w:t xml:space="preserve">成交通知书发出后，成交供应商无正当理由不与采购人签订合同的，应当依法承担法律责任。</w:t>
      </w:r>
      <w:r>
        <w:rPr>
          <w:rFonts w:hint="eastAsia" w:ascii="宋体" w:hAnsi="宋体" w:eastAsia="宋体" w:cs="宋体"/>
          <w:sz w:val="24"/>
          <w:szCs w:val="24"/>
        </w:rPr>
      </w:r>
      <w:r/>
    </w:p>
    <w:p>
      <w:pPr>
        <w:pStyle w:val="737"/>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22.5 </w:t>
      </w:r>
      <w:r>
        <w:rPr>
          <w:rFonts w:hint="eastAsia" w:ascii="宋体" w:hAnsi="宋体" w:eastAsia="宋体" w:cs="宋体"/>
          <w:color w:val="000000"/>
          <w:sz w:val="24"/>
          <w:szCs w:val="24"/>
        </w:rPr>
        <w:t xml:space="preserve">采购代理机构对未成交的供应商不做未成交原因的解释。</w:t>
      </w:r>
      <w:r>
        <w:rPr>
          <w:rFonts w:hint="eastAsia" w:ascii="宋体" w:hAnsi="宋体" w:eastAsia="宋体" w:cs="宋体"/>
          <w:sz w:val="24"/>
          <w:szCs w:val="24"/>
        </w:rPr>
      </w:r>
      <w:r/>
    </w:p>
    <w:p>
      <w:pPr>
        <w:pStyle w:val="737"/>
        <w:ind w:left="0" w:right="0" w:firstLine="0"/>
        <w:jc w:val="both"/>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36" w:name="_Toc7241"/>
      <w:r>
        <w:rPr>
          <w:rFonts w:hint="eastAsia" w:ascii="黑体" w:hAnsi="黑体" w:eastAsia="黑体" w:cs="黑体"/>
          <w:b/>
          <w:color w:val="000000"/>
          <w:sz w:val="28"/>
          <w:szCs w:val="28"/>
        </w:rPr>
        <w:t xml:space="preserve">七、签订合同</w:t>
      </w:r>
      <w:bookmarkEnd w:id="36"/>
      <w:r>
        <w:rPr>
          <w:rFonts w:hint="eastAsia" w:ascii="黑体" w:hAnsi="黑体" w:eastAsia="黑体" w:cs="黑体"/>
          <w:b/>
          <w:color w:val="000000"/>
          <w:sz w:val="28"/>
          <w:szCs w:val="28"/>
        </w:rPr>
      </w:r>
      <w:r/>
    </w:p>
    <w:p>
      <w:pPr>
        <w:pStyle w:val="737"/>
        <w:ind w:left="0" w:right="0" w:firstLine="482"/>
        <w:jc w:val="both"/>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outlineLvl w:val="2"/>
      </w:pPr>
      <w:r/>
      <w:bookmarkStart w:id="37" w:name="_Toc649"/>
      <w:r>
        <w:rPr>
          <w:rFonts w:hint="eastAsia" w:ascii="宋体" w:hAnsi="宋体" w:eastAsia="宋体" w:cs="宋体"/>
          <w:b/>
          <w:bCs/>
          <w:color w:val="000000"/>
          <w:sz w:val="24"/>
          <w:szCs w:val="24"/>
          <w:lang w:val="en-US" w:eastAsia="zh-CN"/>
        </w:rPr>
        <w:t xml:space="preserve">23. </w:t>
      </w:r>
      <w:r>
        <w:rPr>
          <w:rFonts w:hint="eastAsia" w:ascii="宋体" w:hAnsi="宋体" w:eastAsia="宋体" w:cs="宋体"/>
          <w:b/>
          <w:bCs/>
          <w:color w:val="000000"/>
          <w:sz w:val="24"/>
          <w:szCs w:val="24"/>
        </w:rPr>
        <w:t xml:space="preserve">签订合同</w:t>
      </w:r>
      <w:bookmarkEnd w:id="37"/>
      <w:r>
        <w:rPr>
          <w:rFonts w:hint="eastAsia" w:ascii="宋体" w:hAnsi="宋体" w:eastAsia="宋体" w:cs="宋体"/>
          <w:b/>
          <w:bCs/>
          <w:sz w:val="24"/>
          <w:szCs w:val="24"/>
        </w:rPr>
      </w:r>
      <w:r/>
    </w:p>
    <w:p>
      <w:pPr>
        <w:pStyle w:val="737"/>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成交供应商应当自成交通知书发出之日起三十日内，与采购人签订采购合同，所签订的合同不得对磋商文件和响应文件作实质性修改。</w:t>
      </w:r>
      <w:r>
        <w:rPr>
          <w:rFonts w:hint="eastAsia" w:ascii="宋体" w:hAnsi="宋体" w:eastAsia="宋体" w:cs="宋体"/>
          <w:color w:val="000000"/>
          <w:sz w:val="24"/>
          <w:szCs w:val="24"/>
        </w:rPr>
      </w:r>
      <w:r/>
    </w:p>
    <w:p>
      <w:pPr>
        <w:pStyle w:val="737"/>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rPr>
      </w:r>
      <w:r/>
    </w:p>
    <w:p>
      <w:pPr>
        <w:pStyle w:val="737"/>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23.3 </w:t>
      </w:r>
      <w:r>
        <w:rPr>
          <w:rFonts w:hint="eastAsia" w:ascii="宋体" w:hAnsi="宋体" w:eastAsia="宋体" w:cs="宋体"/>
          <w:color w:val="000000"/>
          <w:sz w:val="24"/>
          <w:szCs w:val="24"/>
        </w:rPr>
        <w:t xml:space="preserve">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rPr>
      </w:r>
      <w:r/>
    </w:p>
    <w:p>
      <w:pPr>
        <w:pStyle w:val="737"/>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r>
        <w:rPr>
          <w:rFonts w:hint="eastAsia" w:ascii="宋体" w:hAnsi="宋体" w:eastAsia="宋体" w:cs="宋体"/>
          <w:color w:val="000000"/>
          <w:sz w:val="24"/>
          <w:szCs w:val="24"/>
          <w:highlight w:val="none"/>
        </w:rPr>
      </w:r>
      <w:r/>
    </w:p>
    <w:p>
      <w:pPr>
        <w:pStyle w:val="737"/>
        <w:ind w:firstLine="482"/>
        <w:spacing w:line="360" w:lineRule="auto"/>
        <w:tabs>
          <w:tab w:val="left" w:pos="900" w:leader="none"/>
        </w:tabs>
        <w:rPr>
          <w:rFonts w:hint="eastAsia" w:ascii="宋体" w:hAnsi="宋体" w:eastAsia="宋体" w:cs="宋体"/>
          <w:b/>
          <w:bCs w:val="0"/>
          <w:sz w:val="24"/>
          <w:szCs w:val="24"/>
        </w:rPr>
        <w:outlineLvl w:val="2"/>
      </w:pPr>
      <w:r/>
      <w:bookmarkStart w:id="38" w:name="_Toc25135"/>
      <w:r>
        <w:rPr>
          <w:rFonts w:hint="eastAsia" w:ascii="宋体" w:hAnsi="宋体" w:eastAsia="宋体" w:cs="宋体"/>
          <w:b/>
          <w:bCs w:val="0"/>
          <w:sz w:val="24"/>
          <w:szCs w:val="24"/>
          <w:lang w:val="en-US" w:eastAsia="zh-CN"/>
        </w:rPr>
        <w:t xml:space="preserve">24. </w:t>
      </w:r>
      <w:r>
        <w:rPr>
          <w:rFonts w:hint="eastAsia" w:ascii="宋体" w:hAnsi="宋体" w:eastAsia="宋体" w:cs="宋体"/>
          <w:b/>
          <w:bCs w:val="0"/>
          <w:sz w:val="24"/>
          <w:szCs w:val="24"/>
        </w:rPr>
        <w:t xml:space="preserve">标的物的追加</w:t>
      </w:r>
      <w:bookmarkEnd w:id="38"/>
      <w:r>
        <w:rPr>
          <w:rFonts w:hint="eastAsia" w:ascii="宋体" w:hAnsi="宋体" w:eastAsia="宋体" w:cs="宋体"/>
          <w:b/>
          <w:bCs w:val="0"/>
          <w:sz w:val="24"/>
          <w:szCs w:val="24"/>
        </w:rPr>
      </w:r>
      <w:r/>
    </w:p>
    <w:p>
      <w:pPr>
        <w:pStyle w:val="737"/>
        <w:ind w:left="0" w:right="0" w:firstLine="480"/>
        <w:jc w:val="left"/>
        <w:spacing w:before="0" w:after="0" w:line="360" w:lineRule="auto"/>
        <w:tabs>
          <w:tab w:val="left" w:pos="900" w:leader="none"/>
        </w:tabs>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yellow"/>
        </w:rPr>
      </w:r>
      <w:r/>
    </w:p>
    <w:p>
      <w:pPr>
        <w:pStyle w:val="737"/>
        <w:ind w:left="0" w:right="0" w:firstLine="0"/>
        <w:jc w:val="both"/>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39" w:name="_Toc29305"/>
      <w:r>
        <w:rPr>
          <w:rFonts w:hint="eastAsia" w:ascii="黑体" w:hAnsi="黑体" w:eastAsia="黑体" w:cs="黑体"/>
          <w:b/>
          <w:color w:val="000000"/>
          <w:sz w:val="28"/>
          <w:szCs w:val="28"/>
          <w:lang w:val="en-US" w:eastAsia="zh-CN"/>
        </w:rPr>
        <w:t xml:space="preserve">八</w:t>
      </w:r>
      <w:r>
        <w:rPr>
          <w:rFonts w:hint="eastAsia" w:ascii="黑体" w:hAnsi="黑体" w:eastAsia="黑体" w:cs="黑体"/>
          <w:b/>
          <w:color w:val="000000"/>
          <w:sz w:val="28"/>
          <w:szCs w:val="28"/>
        </w:rPr>
        <w:t xml:space="preserve">、质疑和投诉</w:t>
      </w:r>
      <w:bookmarkEnd w:id="39"/>
      <w:r>
        <w:rPr>
          <w:rFonts w:hint="eastAsia" w:ascii="黑体" w:hAnsi="黑体" w:eastAsia="黑体" w:cs="黑体"/>
          <w:b/>
          <w:color w:val="000000"/>
          <w:sz w:val="28"/>
          <w:szCs w:val="28"/>
        </w:rPr>
      </w:r>
      <w:r/>
    </w:p>
    <w:p>
      <w:pPr>
        <w:pStyle w:val="737"/>
        <w:ind w:firstLine="482"/>
        <w:spacing w:line="360" w:lineRule="auto"/>
        <w:shd w:val="clear" w:color="auto" w:fill="ffffff"/>
        <w:widowControl/>
        <w:rPr>
          <w:rFonts w:hint="eastAsia" w:ascii="宋体" w:hAnsi="宋体" w:eastAsia="宋体" w:cs="宋体"/>
          <w:sz w:val="24"/>
          <w:szCs w:val="24"/>
          <w:highlight w:val="none"/>
        </w:rPr>
        <w:outlineLvl w:val="2"/>
      </w:pPr>
      <w:r/>
      <w:bookmarkStart w:id="40" w:name="_Toc16537"/>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5. </w:t>
      </w:r>
      <w:r>
        <w:rPr>
          <w:rFonts w:hint="eastAsia" w:ascii="宋体" w:hAnsi="宋体" w:eastAsia="宋体" w:cs="宋体"/>
          <w:b/>
          <w:bCs/>
          <w:sz w:val="24"/>
          <w:szCs w:val="24"/>
          <w:highlight w:val="none"/>
        </w:rPr>
        <w:t xml:space="preserve">质疑</w:t>
      </w:r>
      <w:bookmarkEnd w:id="40"/>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25.1 </w:t>
      </w:r>
      <w:r>
        <w:rPr>
          <w:rFonts w:hint="eastAsia" w:ascii="宋体" w:hAnsi="宋体" w:eastAsia="宋体" w:cs="宋体"/>
          <w:sz w:val="24"/>
          <w:szCs w:val="24"/>
          <w:highlight w:val="none"/>
        </w:rPr>
        <w:t xml:space="preserve">供应商认为采购文件、采购过程和</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结果使自己的合法权益受到损害的，可以在知道或者应知其权益受到损害之日起七个工作日内，</w:t>
      </w:r>
      <w:r>
        <w:rPr>
          <w:rFonts w:hint="eastAsia" w:ascii="宋体" w:hAnsi="宋体" w:eastAsia="宋体" w:cs="宋体"/>
          <w:b/>
          <w:bCs/>
          <w:sz w:val="24"/>
          <w:szCs w:val="24"/>
          <w:highlight w:val="none"/>
          <w:lang w:val="en-US" w:eastAsia="zh-CN"/>
        </w:rPr>
        <w:t xml:space="preserve">以书面形式向</w:t>
      </w:r>
      <w:r>
        <w:rPr>
          <w:rFonts w:hint="eastAsia" w:ascii="宋体" w:hAnsi="宋体" w:eastAsia="宋体" w:cs="宋体"/>
          <w:b/>
          <w:bCs/>
          <w:sz w:val="24"/>
          <w:szCs w:val="24"/>
          <w:highlight w:val="none"/>
        </w:rPr>
        <w:t xml:space="preserve">采购人或采购代理机构</w:t>
      </w:r>
      <w:r>
        <w:rPr>
          <w:rFonts w:hint="eastAsia" w:ascii="宋体" w:hAnsi="宋体" w:eastAsia="宋体" w:cs="宋体"/>
          <w:b/>
          <w:bCs/>
          <w:sz w:val="24"/>
          <w:szCs w:val="24"/>
          <w:highlight w:val="none"/>
          <w:lang w:val="en-US" w:eastAsia="zh-CN"/>
        </w:rPr>
        <w:t xml:space="preserve">提出质疑</w:t>
      </w:r>
      <w:r>
        <w:rPr>
          <w:rFonts w:hint="eastAsia" w:ascii="宋体" w:hAnsi="宋体" w:eastAsia="宋体" w:cs="宋体"/>
          <w:b/>
          <w:bCs/>
          <w:sz w:val="24"/>
          <w:szCs w:val="24"/>
          <w:highlight w:val="none"/>
        </w:rPr>
        <w:t xml:space="preserve">。接收质疑函的联系部门、联系电话和通讯地址</w:t>
      </w:r>
      <w:r>
        <w:rPr>
          <w:rFonts w:hint="eastAsia" w:ascii="宋体" w:hAnsi="宋体" w:eastAsia="宋体" w:cs="宋体"/>
          <w:b/>
          <w:bCs/>
          <w:sz w:val="24"/>
          <w:szCs w:val="24"/>
          <w:highlight w:val="none"/>
          <w:lang w:val="en-US" w:eastAsia="zh-CN"/>
        </w:rPr>
        <w:t xml:space="preserve">详见竞争性磋商公告</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25.2 </w:t>
      </w:r>
      <w:r>
        <w:rPr>
          <w:rFonts w:hint="eastAsia" w:ascii="宋体" w:hAnsi="宋体" w:eastAsia="宋体" w:cs="宋体"/>
          <w:sz w:val="24"/>
          <w:szCs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提出质疑的供应商应当是参与所质疑项目采购活动的供应商。潜在供应商已依法获取其可质疑的采购文件的，可以对该文件提出质疑。</w:t>
      </w:r>
      <w:r>
        <w:rPr>
          <w:rFonts w:hint="eastAsia" w:ascii="宋体" w:hAnsi="宋体" w:eastAsia="宋体" w:cs="宋体"/>
          <w:sz w:val="24"/>
          <w:szCs w:val="24"/>
          <w:lang w:val="zh-CN"/>
        </w:rPr>
      </w:r>
      <w:r/>
    </w:p>
    <w:p>
      <w:pPr>
        <w:pStyle w:val="737"/>
        <w:ind w:firstLine="482"/>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供应商必须在法定质疑期内一次性提出针对同一采购程序环节的质疑。</w:t>
      </w:r>
      <w:r>
        <w:rPr>
          <w:rFonts w:hint="eastAsia" w:ascii="宋体" w:hAnsi="宋体" w:eastAsia="宋体" w:cs="宋体"/>
          <w:b/>
          <w:bCs/>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供应商提出质疑应当提交质疑函和必要的证明材料。质疑函应当包括下列内容：</w:t>
      </w:r>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（一）供应商的姓名或者名称、地址、邮编、联系人及联系电话；</w:t>
      </w:r>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（二）质疑项目的名称、编号；</w:t>
      </w:r>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（三）具体、明确的质疑事项和与质疑事项相关的请求（具体条款）；</w:t>
      </w:r>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（四）事实依据（具体条款）；</w:t>
      </w:r>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（五）必要的法律依据（具体条款）；</w:t>
      </w:r>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（六）提出质疑的日期。</w:t>
      </w:r>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sz w:val="24"/>
          <w:szCs w:val="24"/>
          <w:highlight w:val="none"/>
        </w:rPr>
      </w:r>
      <w:r/>
    </w:p>
    <w:p>
      <w:pPr>
        <w:pStyle w:val="737"/>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sz w:val="24"/>
          <w:szCs w:val="24"/>
          <w:highlight w:val="none"/>
        </w:rPr>
      </w:r>
      <w:r/>
    </w:p>
    <w:p>
      <w:pPr>
        <w:pStyle w:val="737"/>
        <w:numPr>
          <w:ilvl w:val="0"/>
          <w:numId w:val="0"/>
        </w:numPr>
        <w:ind w:firstLine="480"/>
        <w:spacing w:line="360" w:lineRule="auto"/>
        <w:shd w:val="clear" w:color="auto" w:fill="ffffff"/>
        <w:widowControl/>
        <w:rPr>
          <w:rFonts w:hint="eastAsia" w:ascii="宋体" w:hAnsi="宋体" w:eastAsia="宋体" w:cs="宋体"/>
          <w:sz w:val="24"/>
          <w:szCs w:val="24"/>
          <w:highlight w:val="none"/>
        </w:rPr>
        <w:outlineLvl w:val="2"/>
      </w:pPr>
      <w:r/>
      <w:bookmarkStart w:id="41" w:name="_Toc29487"/>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b/>
          <w:bCs/>
          <w:sz w:val="24"/>
          <w:szCs w:val="24"/>
          <w:highlight w:val="none"/>
        </w:rPr>
        <w:t xml:space="preserve">投诉</w:t>
      </w:r>
      <w:bookmarkEnd w:id="41"/>
      <w:r>
        <w:rPr>
          <w:rFonts w:hint="eastAsia" w:ascii="宋体" w:hAnsi="宋体" w:eastAsia="宋体" w:cs="宋体"/>
          <w:sz w:val="24"/>
          <w:szCs w:val="24"/>
          <w:highlight w:val="none"/>
        </w:rPr>
      </w:r>
      <w:r/>
    </w:p>
    <w:p>
      <w:pPr>
        <w:pStyle w:val="73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sz w:val="24"/>
          <w:szCs w:val="24"/>
          <w:highlight w:val="none"/>
        </w:rPr>
      </w:r>
      <w:r/>
    </w:p>
    <w:p>
      <w:pPr>
        <w:pStyle w:val="737"/>
        <w:ind w:firstLine="0"/>
        <w:jc w:val="both"/>
        <w:spacing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42" w:name="_Toc30393"/>
      <w:r>
        <w:rPr>
          <w:rFonts w:hint="eastAsia" w:ascii="黑体" w:hAnsi="黑体" w:eastAsia="黑体" w:cs="黑体"/>
          <w:b/>
          <w:color w:val="000000"/>
          <w:sz w:val="28"/>
          <w:szCs w:val="28"/>
        </w:rPr>
        <w:t xml:space="preserve">九</w:t>
      </w:r>
      <w:r>
        <w:rPr>
          <w:rFonts w:hint="eastAsia" w:ascii="黑体" w:hAnsi="黑体" w:eastAsia="黑体" w:cs="黑体"/>
          <w:b/>
          <w:color w:val="000000"/>
          <w:sz w:val="28"/>
          <w:szCs w:val="28"/>
          <w:lang w:val="zh-CN"/>
        </w:rPr>
        <w:t xml:space="preserve">、</w:t>
      </w:r>
      <w:r>
        <w:rPr>
          <w:rFonts w:hint="eastAsia" w:ascii="黑体" w:hAnsi="黑体" w:eastAsia="黑体" w:cs="黑体"/>
          <w:b/>
          <w:color w:val="000000"/>
          <w:sz w:val="28"/>
          <w:szCs w:val="28"/>
        </w:rPr>
        <w:t xml:space="preserve">其它</w:t>
      </w:r>
      <w:bookmarkEnd w:id="42"/>
      <w:r>
        <w:rPr>
          <w:rFonts w:hint="eastAsia" w:ascii="黑体" w:hAnsi="黑体" w:eastAsia="黑体" w:cs="黑体"/>
          <w:b/>
          <w:color w:val="000000"/>
          <w:sz w:val="28"/>
          <w:szCs w:val="28"/>
        </w:rPr>
      </w:r>
      <w:r/>
    </w:p>
    <w:p>
      <w:pPr>
        <w:pStyle w:val="737"/>
        <w:ind w:firstLine="480"/>
        <w:spacing w:line="360" w:lineRule="auto"/>
        <w:shd w:val="clear" w:color="auto" w:fill="ffffff"/>
        <w:widowControl/>
        <w:rPr>
          <w:rFonts w:hint="eastAsia" w:ascii="宋体" w:hAnsi="宋体" w:eastAsia="宋体" w:cs="宋体"/>
          <w:sz w:val="24"/>
          <w:szCs w:val="24"/>
        </w:rPr>
        <w:outlineLvl w:val="2"/>
      </w:pPr>
      <w:r/>
      <w:bookmarkStart w:id="43" w:name="_Toc936"/>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 </w:t>
      </w:r>
      <w:r>
        <w:rPr>
          <w:rFonts w:hint="eastAsia" w:ascii="宋体" w:hAnsi="宋体" w:eastAsia="宋体" w:cs="宋体"/>
          <w:sz w:val="24"/>
          <w:szCs w:val="24"/>
        </w:rPr>
        <w:t xml:space="preserve">绿色采购</w:t>
      </w:r>
      <w:bookmarkEnd w:id="43"/>
      <w:r>
        <w:rPr>
          <w:rFonts w:hint="eastAsia" w:ascii="宋体" w:hAnsi="宋体" w:eastAsia="宋体" w:cs="宋体"/>
          <w:sz w:val="24"/>
          <w:szCs w:val="24"/>
        </w:rPr>
      </w:r>
      <w:r/>
    </w:p>
    <w:p>
      <w:pPr>
        <w:pStyle w:val="737"/>
        <w:ind w:left="0" w:right="0" w:firstLine="480"/>
        <w:jc w:val="left"/>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本项目根据江苏省财政厅关于加强政府绿色采购有关事项的通知（苏财购〔2023〕65号）规定，执行绿色采购需求标准。</w:t>
      </w:r>
      <w:r>
        <w:rPr>
          <w:rFonts w:ascii="宋体" w:hAnsi="宋体" w:eastAsia="宋体" w:cs="宋体"/>
          <w:color w:val="000000"/>
          <w:sz w:val="21"/>
        </w:rPr>
        <w:t xml:space="preserve"> </w:t>
      </w:r>
      <w:r/>
    </w:p>
    <w:p>
      <w:pPr>
        <w:pStyle w:val="737"/>
        <w:ind w:left="0" w:right="0" w:firstLine="0"/>
        <w:jc w:val="left"/>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pStyle w:val="737"/>
        <w:ind w:left="0" w:right="0" w:firstLine="0"/>
        <w:jc w:val="center"/>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outlineLvl w:val="9"/>
      </w:pPr>
      <w:r/>
      <w:bookmarkStart w:id="44" w:name="_Toc6629"/>
      <w:r>
        <w:rPr>
          <w:rFonts w:ascii="宋体" w:hAnsi="宋体" w:eastAsia="宋体" w:cs="宋体"/>
          <w:b/>
          <w:color w:val="000000"/>
          <w:sz w:val="44"/>
        </w:rPr>
      </w:r>
      <w:r/>
    </w:p>
    <w:p>
      <w:pPr>
        <w:pStyle w:val="737"/>
        <w:ind w:left="0" w:right="0" w:firstLine="0"/>
        <w:jc w:val="left"/>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44"/>
        </w:rPr>
        <w:br w:type="page" w:clear="all"/>
      </w:r>
      <w:r>
        <w:rPr>
          <w:rFonts w:ascii="宋体" w:hAnsi="宋体" w:eastAsia="宋体" w:cs="宋体"/>
          <w:b/>
          <w:color w:val="000000"/>
          <w:sz w:val="44"/>
        </w:rPr>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rPr>
        <w:t xml:space="preserve">第三章</w:t>
      </w:r>
      <w:r>
        <w:rPr>
          <w:rFonts w:hint="eastAsia" w:ascii="宋体" w:hAnsi="宋体" w:eastAsia="宋体" w:cs="宋体"/>
          <w:b/>
          <w:color w:val="000000"/>
          <w:sz w:val="44"/>
          <w:lang w:val="en-US" w:eastAsia="zh-CN"/>
        </w:rPr>
        <w:t xml:space="preserve"> </w:t>
      </w:r>
      <w:r>
        <w:rPr>
          <w:rFonts w:hint="eastAsia" w:ascii="宋体" w:hAnsi="宋体" w:eastAsia="宋体" w:cs="宋体"/>
          <w:b/>
          <w:color w:val="000000"/>
          <w:sz w:val="44"/>
        </w:rPr>
        <w:t xml:space="preserve">评审方法和标准</w:t>
      </w:r>
      <w:bookmarkEnd w:id="44"/>
      <w:r/>
      <w:r/>
    </w:p>
    <w:p>
      <w:pPr>
        <w:pStyle w:val="737"/>
        <w:ind w:firstLine="437"/>
        <w:spacing w:line="360" w:lineRule="auto"/>
        <w:rPr>
          <w:rFonts w:ascii="Arial" w:hAnsi="Arial" w:eastAsia="Arial"/>
          <w:b/>
          <w:color w:val="000000"/>
          <w:sz w:val="24"/>
          <w:highlight w:val="none"/>
        </w:rPr>
        <w:outlineLvl w:val="1"/>
      </w:pPr>
      <w:r/>
      <w:bookmarkStart w:id="45" w:name="_Toc1246"/>
      <w:r/>
      <w:bookmarkStart w:id="46" w:name="_Toc21763"/>
      <w:r/>
      <w:bookmarkStart w:id="47" w:name="_Toc11823"/>
      <w:r>
        <w:rPr>
          <w:rFonts w:hint="eastAsia" w:ascii="Arial" w:hAnsi="Arial" w:eastAsia="Arial"/>
          <w:b/>
          <w:color w:val="000000"/>
          <w:sz w:val="24"/>
          <w:highlight w:val="none"/>
        </w:rPr>
        <w:t xml:space="preserve">一、总则</w:t>
      </w:r>
      <w:bookmarkEnd w:id="45"/>
      <w:r/>
      <w:bookmarkEnd w:id="46"/>
      <w:r/>
      <w:bookmarkEnd w:id="47"/>
      <w:r>
        <w:rPr>
          <w:rFonts w:ascii="Arial" w:hAnsi="Arial" w:eastAsia="Arial"/>
          <w:b/>
          <w:color w:val="000000"/>
          <w:sz w:val="24"/>
          <w:highlight w:val="none"/>
        </w:rPr>
      </w:r>
      <w:r/>
    </w:p>
    <w:p>
      <w:pPr>
        <w:pStyle w:val="737"/>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rPr>
        <w:t xml:space="preserve">本项目将按照</w:t>
      </w:r>
      <w:r>
        <w:rPr>
          <w:rFonts w:hint="eastAsia" w:ascii="Arial" w:hAnsi="Arial" w:eastAsia="宋体"/>
          <w:color w:val="000000"/>
          <w:sz w:val="24"/>
          <w:highlight w:val="none"/>
          <w:lang w:val="en-US" w:eastAsia="zh-CN"/>
        </w:rPr>
        <w:t xml:space="preserve">磋商</w:t>
      </w:r>
      <w:r>
        <w:rPr>
          <w:rFonts w:hint="eastAsia" w:ascii="Arial" w:hAnsi="Arial" w:eastAsia="Arial"/>
          <w:color w:val="000000"/>
          <w:sz w:val="24"/>
          <w:highlight w:val="none"/>
        </w:rPr>
        <w:t xml:space="preserve">文件第二章</w:t>
      </w:r>
      <w:r>
        <w:rPr>
          <w:rFonts w:hint="eastAsia" w:ascii="Arial" w:hAnsi="Arial" w:eastAsia="宋体"/>
          <w:color w:val="000000"/>
          <w:sz w:val="24"/>
          <w:highlight w:val="none"/>
          <w:lang w:val="en-US" w:eastAsia="zh-CN"/>
        </w:rPr>
        <w:t xml:space="preserve">供应商</w:t>
      </w:r>
      <w:r>
        <w:rPr>
          <w:rFonts w:hint="eastAsia" w:ascii="Arial" w:hAnsi="Arial" w:eastAsia="Arial"/>
          <w:color w:val="000000"/>
          <w:sz w:val="24"/>
          <w:highlight w:val="none"/>
        </w:rPr>
        <w:t xml:space="preserve">须知的相关要求</w:t>
      </w:r>
      <w:r>
        <w:rPr>
          <w:rFonts w:ascii="Arial" w:hAnsi="Arial" w:eastAsia="Arial"/>
          <w:color w:val="000000"/>
          <w:sz w:val="24"/>
          <w:highlight w:val="none"/>
        </w:rPr>
        <w:t xml:space="preserve">及本章的规定评</w:t>
      </w:r>
      <w:r>
        <w:rPr>
          <w:rFonts w:hint="eastAsia" w:ascii="Arial" w:hAnsi="Arial" w:eastAsia="宋体"/>
          <w:color w:val="000000"/>
          <w:sz w:val="24"/>
          <w:highlight w:val="none"/>
          <w:lang w:val="en-US" w:eastAsia="zh-CN"/>
        </w:rPr>
        <w:t xml:space="preserve">审</w:t>
      </w:r>
      <w:r>
        <w:rPr>
          <w:rFonts w:ascii="Arial" w:hAnsi="Arial" w:eastAsia="Arial"/>
          <w:color w:val="000000"/>
          <w:sz w:val="24"/>
          <w:highlight w:val="none"/>
        </w:rPr>
        <w:t xml:space="preserve">。</w:t>
      </w:r>
      <w:r>
        <w:rPr>
          <w:rFonts w:ascii="Arial" w:hAnsi="Arial" w:eastAsia="Arial"/>
          <w:color w:val="000000"/>
          <w:sz w:val="24"/>
          <w:highlight w:val="none"/>
        </w:rPr>
      </w:r>
      <w:r/>
    </w:p>
    <w:p>
      <w:pPr>
        <w:pStyle w:val="737"/>
        <w:ind w:firstLine="437"/>
        <w:spacing w:line="360" w:lineRule="auto"/>
        <w:rPr>
          <w:rFonts w:ascii="Arial" w:hAnsi="Arial" w:eastAsia="Arial"/>
          <w:b/>
          <w:color w:val="000000"/>
          <w:sz w:val="24"/>
          <w:highlight w:val="none"/>
        </w:rPr>
        <w:outlineLvl w:val="1"/>
      </w:pPr>
      <w:r/>
      <w:bookmarkStart w:id="48" w:name="_Toc19286"/>
      <w:r/>
      <w:bookmarkStart w:id="49" w:name="_Toc31871"/>
      <w:r/>
      <w:bookmarkStart w:id="50" w:name="_Toc13117"/>
      <w:r>
        <w:rPr>
          <w:rFonts w:hint="eastAsia" w:ascii="Arial" w:hAnsi="Arial" w:eastAsia="Arial"/>
          <w:b/>
          <w:color w:val="000000"/>
          <w:sz w:val="24"/>
          <w:highlight w:val="none"/>
        </w:rPr>
        <w:t xml:space="preserve">二、评</w:t>
      </w:r>
      <w:r>
        <w:rPr>
          <w:rFonts w:hint="eastAsia" w:ascii="Arial" w:hAnsi="Arial" w:eastAsia="宋体"/>
          <w:b/>
          <w:color w:val="000000"/>
          <w:sz w:val="24"/>
          <w:highlight w:val="none"/>
          <w:lang w:val="en-US" w:eastAsia="zh-CN"/>
        </w:rPr>
        <w:t xml:space="preserve">审</w:t>
      </w:r>
      <w:r>
        <w:rPr>
          <w:rFonts w:hint="eastAsia" w:ascii="Arial" w:hAnsi="Arial" w:eastAsia="Arial"/>
          <w:b/>
          <w:color w:val="000000"/>
          <w:sz w:val="24"/>
          <w:highlight w:val="none"/>
        </w:rPr>
        <w:t xml:space="preserve">方法</w:t>
      </w:r>
      <w:bookmarkEnd w:id="48"/>
      <w:r/>
      <w:bookmarkEnd w:id="49"/>
      <w:r/>
      <w:bookmarkEnd w:id="50"/>
      <w:r>
        <w:rPr>
          <w:rFonts w:ascii="Arial" w:hAnsi="Arial" w:eastAsia="Arial"/>
          <w:b/>
          <w:color w:val="000000"/>
          <w:sz w:val="24"/>
          <w:highlight w:val="none"/>
        </w:rPr>
      </w:r>
      <w:r/>
    </w:p>
    <w:p>
      <w:pPr>
        <w:pStyle w:val="737"/>
        <w:ind w:firstLine="437"/>
        <w:spacing w:line="360" w:lineRule="auto"/>
        <w:rPr>
          <w:rFonts w:hint="eastAsia" w:ascii="Arial" w:hAnsi="Arial" w:eastAsia="Arial"/>
          <w:color w:val="000000"/>
          <w:sz w:val="24"/>
          <w:highlight w:val="none"/>
        </w:rPr>
        <w:outlineLvl w:val="2"/>
      </w:pPr>
      <w:r/>
      <w:bookmarkStart w:id="51" w:name="_Toc19913"/>
      <w:r>
        <w:rPr>
          <w:rFonts w:hint="eastAsia" w:ascii="Arial" w:hAnsi="Arial" w:eastAsia="Arial"/>
          <w:color w:val="000000"/>
          <w:sz w:val="24"/>
          <w:highlight w:val="none"/>
        </w:rPr>
        <w:t xml:space="preserve">2.1资格审查</w:t>
      </w:r>
      <w:bookmarkEnd w:id="51"/>
      <w:r>
        <w:rPr>
          <w:rFonts w:hint="eastAsia" w:ascii="Arial" w:hAnsi="Arial" w:eastAsia="Arial"/>
          <w:color w:val="000000"/>
          <w:sz w:val="24"/>
          <w:highlight w:val="none"/>
        </w:rPr>
      </w:r>
      <w:r/>
    </w:p>
    <w:p>
      <w:pPr>
        <w:pStyle w:val="737"/>
        <w:ind w:firstLine="435"/>
        <w:spacing w:line="360" w:lineRule="auto"/>
        <w:rPr>
          <w:rFonts w:hint="eastAsia" w:ascii="Arial" w:hAnsi="Arial" w:eastAsia="Arial"/>
          <w:color w:val="000000"/>
          <w:sz w:val="24"/>
          <w:highlight w:val="none"/>
          <w:lang w:val="en-US" w:eastAsia="zh-CN"/>
        </w:rPr>
      </w:pPr>
      <w:r>
        <w:rPr>
          <w:rFonts w:hint="eastAsia" w:ascii="Arial" w:hAnsi="Arial" w:eastAsia="Arial"/>
          <w:color w:val="000000"/>
          <w:sz w:val="24"/>
          <w:highlight w:val="none"/>
          <w:lang w:val="en-US" w:eastAsia="zh-CN"/>
        </w:rPr>
        <w:t xml:space="preserve">（1）</w:t>
      </w:r>
      <w:r>
        <w:rPr>
          <w:rFonts w:hint="eastAsia" w:ascii="Arial" w:hAnsi="Arial" w:eastAsia="Arial" w:cs="Arial"/>
          <w:b w:val="0"/>
          <w:bCs w:val="0"/>
          <w:color w:val="000000"/>
          <w:sz w:val="24"/>
          <w:szCs w:val="22"/>
          <w:highlight w:val="none"/>
          <w:lang w:val="en-US" w:eastAsia="zh-CN"/>
        </w:rPr>
        <w:t xml:space="preserve">满足《中华人民共和国政府采购法》第二十二条规定，提供符合磋商文件要求的材料。 </w:t>
      </w:r>
      <w:r>
        <w:rPr>
          <w:rFonts w:hint="eastAsia" w:ascii="Arial" w:hAnsi="Arial" w:eastAsia="Arial"/>
          <w:color w:val="000000"/>
          <w:sz w:val="24"/>
          <w:highlight w:val="none"/>
          <w:lang w:val="en-US" w:eastAsia="zh-CN"/>
        </w:rPr>
      </w:r>
      <w:r/>
    </w:p>
    <w:p>
      <w:pPr>
        <w:pStyle w:val="737"/>
        <w:ind w:firstLine="435"/>
        <w:spacing w:line="360" w:lineRule="auto"/>
        <w:rPr>
          <w:rFonts w:hint="eastAsia" w:ascii="Arial" w:hAnsi="Arial" w:eastAsia="Arial"/>
          <w:color w:val="000000"/>
          <w:sz w:val="24"/>
          <w:highlight w:val="none"/>
          <w:lang w:eastAsia="zh-CN"/>
        </w:rPr>
      </w:pPr>
      <w:r>
        <w:rPr>
          <w:rFonts w:hint="eastAsia" w:ascii="Arial" w:hAnsi="Arial" w:eastAsia="Arial"/>
          <w:color w:val="000000"/>
          <w:sz w:val="24"/>
          <w:highlight w:val="none"/>
          <w:lang w:val="en-US" w:eastAsia="zh-CN"/>
        </w:rPr>
        <w:t xml:space="preserve">（2）供应商不得存在竞争性磋商公告</w:t>
      </w:r>
      <w:r>
        <w:rPr>
          <w:rFonts w:hint="eastAsia" w:ascii="Arial" w:hAnsi="Arial" w:eastAsia="Arial"/>
          <w:color w:val="000000"/>
          <w:sz w:val="24"/>
          <w:highlight w:val="none"/>
        </w:rPr>
        <w:t xml:space="preserve">第</w:t>
      </w:r>
      <w:r>
        <w:rPr>
          <w:rFonts w:hint="eastAsia" w:ascii="Arial" w:hAnsi="Arial"/>
          <w:color w:val="000000"/>
          <w:sz w:val="24"/>
          <w:highlight w:val="none"/>
          <w:lang w:val="en-US" w:eastAsia="zh-CN"/>
        </w:rPr>
        <w:t xml:space="preserve">七</w:t>
      </w:r>
      <w:r>
        <w:rPr>
          <w:rFonts w:hint="eastAsia" w:ascii="Arial" w:hAnsi="Arial" w:eastAsia="Arial"/>
          <w:color w:val="000000"/>
          <w:sz w:val="24"/>
          <w:highlight w:val="none"/>
        </w:rPr>
        <w:t xml:space="preserve">条中</w:t>
      </w:r>
      <w:r>
        <w:rPr>
          <w:rFonts w:hint="eastAsia" w:ascii="Arial" w:hAnsi="Arial" w:eastAsia="Arial" w:cs="Arial"/>
          <w:color w:val="000000"/>
          <w:sz w:val="24"/>
          <w:szCs w:val="22"/>
          <w:highlight w:val="none"/>
        </w:rPr>
        <w:t xml:space="preserve">拒绝参加本次采购活动</w:t>
      </w:r>
      <w:r>
        <w:rPr>
          <w:rFonts w:hint="eastAsia" w:ascii="Arial" w:hAnsi="Arial" w:eastAsia="Arial"/>
          <w:color w:val="000000"/>
          <w:sz w:val="24"/>
          <w:highlight w:val="none"/>
        </w:rPr>
        <w:t xml:space="preserve">的情形</w:t>
      </w:r>
      <w:r>
        <w:rPr>
          <w:rFonts w:hint="eastAsia" w:ascii="Arial" w:hAnsi="Arial" w:eastAsia="Arial"/>
          <w:color w:val="000000"/>
          <w:sz w:val="24"/>
          <w:highlight w:val="none"/>
          <w:lang w:eastAsia="zh-CN"/>
        </w:rPr>
        <w:t xml:space="preserve">。</w:t>
      </w:r>
      <w:r>
        <w:rPr>
          <w:rFonts w:hint="eastAsia" w:ascii="Arial" w:hAnsi="Arial" w:eastAsia="Arial"/>
          <w:color w:val="000000"/>
          <w:sz w:val="24"/>
          <w:highlight w:val="none"/>
          <w:lang w:eastAsia="zh-CN"/>
        </w:rPr>
      </w:r>
      <w:r/>
    </w:p>
    <w:p>
      <w:pPr>
        <w:pStyle w:val="737"/>
        <w:ind w:firstLine="435"/>
        <w:spacing w:line="360" w:lineRule="auto"/>
        <w:rPr>
          <w:rFonts w:hint="eastAsia"/>
          <w:lang w:eastAsia="zh-CN"/>
        </w:rPr>
      </w:pPr>
      <w:r>
        <w:rPr>
          <w:rFonts w:hint="eastAsia" w:ascii="Arial" w:hAnsi="Arial" w:eastAsia="Arial"/>
          <w:b/>
          <w:bCs/>
          <w:color w:val="000000"/>
          <w:sz w:val="24"/>
          <w:highlight w:val="none"/>
        </w:rPr>
        <w:t xml:space="preserve">资格审查通过标准：</w:t>
      </w:r>
      <w:r>
        <w:rPr>
          <w:rFonts w:hint="eastAsia" w:ascii="Arial" w:hAnsi="Arial" w:eastAsia="Arial"/>
          <w:color w:val="000000"/>
          <w:sz w:val="24"/>
          <w:highlight w:val="none"/>
          <w:lang w:val="en-US" w:eastAsia="zh-CN"/>
        </w:rPr>
        <w:t xml:space="preserve">供应商</w:t>
      </w:r>
      <w:r>
        <w:rPr>
          <w:rFonts w:hint="eastAsia" w:ascii="Arial" w:hAnsi="Arial" w:eastAsia="Arial"/>
          <w:color w:val="000000"/>
          <w:sz w:val="24"/>
          <w:highlight w:val="none"/>
        </w:rPr>
        <w:t xml:space="preserve">必须通过资格检查中的全部评审指标。</w:t>
      </w:r>
      <w:r>
        <w:rPr>
          <w:rFonts w:hint="eastAsia"/>
          <w:lang w:eastAsia="zh-CN"/>
        </w:rPr>
      </w:r>
      <w:r/>
    </w:p>
    <w:p>
      <w:pPr>
        <w:pStyle w:val="737"/>
        <w:ind w:firstLine="437"/>
        <w:spacing w:line="360" w:lineRule="auto"/>
        <w:rPr>
          <w:rFonts w:ascii="Arial" w:hAnsi="Arial" w:eastAsia="Arial"/>
          <w:color w:val="000000"/>
          <w:sz w:val="24"/>
          <w:highlight w:val="none"/>
        </w:rPr>
        <w:outlineLvl w:val="2"/>
      </w:pPr>
      <w:r/>
      <w:bookmarkStart w:id="52" w:name="_Toc16607"/>
      <w:r>
        <w:rPr>
          <w:rFonts w:hint="eastAsia" w:ascii="Arial" w:hAnsi="Arial" w:eastAsia="Arial"/>
          <w:color w:val="000000"/>
          <w:sz w:val="24"/>
          <w:highlight w:val="none"/>
        </w:rPr>
        <w:t xml:space="preserve">2.2符合性审查</w:t>
      </w:r>
      <w:bookmarkEnd w:id="52"/>
      <w:r>
        <w:rPr>
          <w:rFonts w:ascii="Arial" w:hAnsi="Arial" w:eastAsia="Arial"/>
          <w:color w:val="000000"/>
          <w:sz w:val="24"/>
          <w:highlight w:val="none"/>
        </w:rPr>
      </w:r>
      <w:r/>
    </w:p>
    <w:p>
      <w:pPr>
        <w:pStyle w:val="737"/>
        <w:ind w:firstLine="435"/>
        <w:spacing w:line="360" w:lineRule="auto"/>
        <w:rPr>
          <w:rFonts w:hint="eastAsia" w:ascii="Arial" w:hAnsi="Arial" w:eastAsia="Arial"/>
          <w:color w:val="000000"/>
          <w:sz w:val="24"/>
          <w:highlight w:val="none"/>
        </w:rPr>
      </w:pPr>
      <w:r>
        <w:rPr>
          <w:rFonts w:hint="eastAsia" w:ascii="Arial" w:hAnsi="Arial" w:eastAsia="宋体"/>
          <w:color w:val="000000"/>
          <w:sz w:val="24"/>
          <w:highlight w:val="none"/>
          <w:lang w:val="en-US" w:eastAsia="zh-CN"/>
        </w:rPr>
        <w:t xml:space="preserve">磋商小组</w:t>
      </w:r>
      <w:r>
        <w:rPr>
          <w:rFonts w:hint="eastAsia" w:ascii="Arial" w:hAnsi="Arial" w:eastAsia="Arial"/>
          <w:color w:val="000000"/>
          <w:sz w:val="24"/>
          <w:highlight w:val="none"/>
        </w:rPr>
        <w:t xml:space="preserve">对通过资格审查的</w:t>
      </w:r>
      <w:r>
        <w:rPr>
          <w:rFonts w:hint="eastAsia" w:ascii="Arial" w:hAnsi="Arial" w:eastAsia="宋体"/>
          <w:color w:val="000000"/>
          <w:sz w:val="24"/>
          <w:highlight w:val="none"/>
          <w:lang w:val="en-US" w:eastAsia="zh-CN"/>
        </w:rPr>
        <w:t xml:space="preserve">供应商</w:t>
      </w:r>
      <w:r>
        <w:rPr>
          <w:rFonts w:hint="eastAsia" w:ascii="Arial" w:hAnsi="Arial" w:eastAsia="Arial"/>
          <w:color w:val="000000"/>
          <w:sz w:val="24"/>
          <w:highlight w:val="none"/>
        </w:rPr>
        <w:t xml:space="preserve">的</w:t>
      </w:r>
      <w:r>
        <w:rPr>
          <w:rFonts w:hint="eastAsia" w:ascii="Arial" w:hAnsi="Arial" w:eastAsia="宋体"/>
          <w:color w:val="000000"/>
          <w:sz w:val="24"/>
          <w:highlight w:val="none"/>
          <w:lang w:val="en-US" w:eastAsia="zh-CN"/>
        </w:rPr>
        <w:t xml:space="preserve">响应</w:t>
      </w:r>
      <w:r>
        <w:rPr>
          <w:rFonts w:hint="eastAsia" w:ascii="Arial" w:hAnsi="Arial" w:eastAsia="Arial"/>
          <w:color w:val="000000"/>
          <w:sz w:val="24"/>
          <w:highlight w:val="none"/>
        </w:rPr>
        <w:t xml:space="preserve">文件进行符合性</w:t>
      </w:r>
      <w:r>
        <w:rPr>
          <w:rFonts w:hint="eastAsia" w:ascii="Arial" w:hAnsi="Arial" w:eastAsia="Arial" w:cs="Arial"/>
          <w:b w:val="0"/>
          <w:color w:val="000000"/>
          <w:sz w:val="24"/>
          <w:szCs w:val="22"/>
          <w:highlight w:val="none"/>
        </w:rPr>
        <w:t xml:space="preserve">检查</w:t>
      </w:r>
      <w:r>
        <w:rPr>
          <w:rFonts w:hint="eastAsia" w:ascii="Arial" w:hAnsi="Arial" w:eastAsia="Arial"/>
          <w:color w:val="000000"/>
          <w:sz w:val="24"/>
          <w:highlight w:val="none"/>
        </w:rPr>
        <w:t xml:space="preserve">，以确定其是否满足</w:t>
      </w:r>
      <w:r>
        <w:rPr>
          <w:rFonts w:hint="eastAsia" w:ascii="Arial" w:hAnsi="Arial" w:eastAsia="宋体"/>
          <w:color w:val="000000"/>
          <w:sz w:val="24"/>
          <w:highlight w:val="none"/>
          <w:lang w:val="en-US" w:eastAsia="zh-CN"/>
        </w:rPr>
        <w:t xml:space="preserve">磋商</w:t>
      </w:r>
      <w:r>
        <w:rPr>
          <w:rFonts w:hint="eastAsia" w:ascii="Arial" w:hAnsi="Arial" w:eastAsia="Arial"/>
          <w:color w:val="000000"/>
          <w:sz w:val="24"/>
          <w:highlight w:val="none"/>
        </w:rPr>
        <w:t xml:space="preserve">文件的实质性要求。</w:t>
      </w:r>
      <w:r>
        <w:rPr>
          <w:rFonts w:hint="eastAsia" w:ascii="宋体" w:hAnsi="宋体" w:eastAsia="宋体" w:cs="宋体"/>
          <w:b/>
          <w:bCs/>
          <w:color w:val="000000"/>
          <w:sz w:val="24"/>
          <w:szCs w:val="24"/>
          <w:highlight w:val="none"/>
          <w:lang w:val="zh-CN"/>
        </w:rPr>
        <w:t xml:space="preserve">出现下列情形之一的响应文件按照无效处理</w:t>
      </w:r>
      <w:r>
        <w:rPr>
          <w:rFonts w:hint="eastAsia" w:ascii="宋体" w:hAnsi="宋体" w:eastAsia="宋体" w:cs="宋体"/>
          <w:b/>
          <w:bCs/>
          <w:color w:val="000000"/>
          <w:sz w:val="24"/>
          <w:szCs w:val="24"/>
          <w:lang w:val="zh-CN"/>
        </w:rPr>
        <w:t xml:space="preserve">：</w:t>
      </w:r>
      <w:r>
        <w:rPr>
          <w:rFonts w:hint="eastAsia" w:ascii="Arial" w:hAnsi="Arial" w:eastAsia="Arial"/>
          <w:color w:val="000000"/>
          <w:sz w:val="24"/>
          <w:highlight w:val="none"/>
        </w:rPr>
      </w:r>
      <w:r/>
    </w:p>
    <w:p>
      <w:pPr>
        <w:pStyle w:val="737"/>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（1）</w:t>
      </w:r>
      <w:r>
        <w:rPr>
          <w:rFonts w:hint="eastAsia" w:ascii="Arial" w:hAnsi="Arial" w:eastAsia="Arial" w:cs="Arial"/>
          <w:bCs w:val="0"/>
          <w:color w:val="000000"/>
          <w:sz w:val="24"/>
          <w:szCs w:val="22"/>
          <w:highlight w:val="none"/>
        </w:rPr>
        <w:t xml:space="preserve">供应商未按照磋商文件要求上传电子响应文件的。</w:t>
      </w:r>
      <w:r>
        <w:rPr>
          <w:rFonts w:hint="eastAsia" w:ascii="Arial" w:hAnsi="Arial" w:eastAsia="Arial" w:cs="Arial"/>
          <w:bCs w:val="0"/>
          <w:color w:val="000000"/>
          <w:sz w:val="24"/>
          <w:szCs w:val="22"/>
          <w:highlight w:val="none"/>
          <w:lang w:val="en-US" w:eastAsia="zh-CN"/>
        </w:rPr>
      </w:r>
      <w:r/>
    </w:p>
    <w:p>
      <w:pPr>
        <w:pStyle w:val="737"/>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（2）</w:t>
      </w:r>
      <w:r>
        <w:rPr>
          <w:rFonts w:hint="eastAsia" w:ascii="Arial" w:hAnsi="Arial" w:eastAsia="Arial" w:cs="Arial"/>
          <w:bCs w:val="0"/>
          <w:color w:val="000000"/>
          <w:sz w:val="24"/>
          <w:szCs w:val="22"/>
          <w:highlight w:val="none"/>
        </w:rPr>
        <w:t xml:space="preserve">供应商在“苏采云”</w:t>
      </w:r>
      <w:r>
        <w:rPr>
          <w:rFonts w:hint="eastAsia" w:ascii="Arial" w:hAnsi="Arial" w:eastAsia="Arial" w:cs="Arial"/>
          <w:color w:val="000000"/>
          <w:sz w:val="24"/>
          <w:szCs w:val="22"/>
          <w:highlight w:val="none"/>
        </w:rPr>
        <w:t xml:space="preserve">系统</w:t>
      </w:r>
      <w:r>
        <w:rPr>
          <w:rFonts w:hint="eastAsia" w:ascii="Arial" w:hAnsi="Arial" w:eastAsia="Arial" w:cs="Arial"/>
          <w:bCs w:val="0"/>
          <w:color w:val="000000"/>
          <w:sz w:val="24"/>
          <w:szCs w:val="22"/>
          <w:highlight w:val="none"/>
        </w:rPr>
        <w:t xml:space="preserve">规定的时间内未成功解密电子响应文件的。</w:t>
      </w:r>
      <w:r>
        <w:rPr>
          <w:rFonts w:hint="eastAsia" w:ascii="Arial" w:hAnsi="Arial" w:eastAsia="Arial" w:cs="Arial"/>
          <w:bCs w:val="0"/>
          <w:color w:val="000000"/>
          <w:sz w:val="24"/>
          <w:szCs w:val="22"/>
          <w:highlight w:val="none"/>
          <w:lang w:val="en-US" w:eastAsia="zh-CN"/>
        </w:rPr>
      </w:r>
      <w:r/>
    </w:p>
    <w:p>
      <w:pPr>
        <w:pStyle w:val="737"/>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（3）响应文件未按照磋商文件要求签署、盖章的</w:t>
      </w:r>
      <w:r>
        <w:rPr>
          <w:rFonts w:hint="eastAsia" w:ascii="Arial" w:hAnsi="Arial" w:eastAsia="Arial" w:cs="Arial"/>
          <w:bCs w:val="0"/>
          <w:color w:val="000000"/>
          <w:sz w:val="24"/>
          <w:szCs w:val="22"/>
          <w:highlight w:val="none"/>
        </w:rPr>
        <w:t xml:space="preserve">。</w:t>
      </w:r>
      <w:r>
        <w:rPr>
          <w:rFonts w:hint="eastAsia" w:ascii="Arial" w:hAnsi="Arial" w:eastAsia="Arial" w:cs="Arial"/>
          <w:bCs w:val="0"/>
          <w:color w:val="000000"/>
          <w:sz w:val="24"/>
          <w:szCs w:val="22"/>
          <w:highlight w:val="none"/>
          <w:lang w:val="en-US" w:eastAsia="zh-CN"/>
        </w:rPr>
      </w:r>
      <w:r/>
    </w:p>
    <w:p>
      <w:pPr>
        <w:pStyle w:val="737"/>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（4）</w:t>
      </w:r>
      <w:r>
        <w:rPr>
          <w:rFonts w:hint="eastAsia" w:ascii="Arial" w:hAnsi="Arial" w:eastAsia="Arial" w:cs="Arial"/>
          <w:bCs w:val="0"/>
          <w:color w:val="000000"/>
          <w:sz w:val="24"/>
          <w:szCs w:val="22"/>
          <w:highlight w:val="none"/>
        </w:rPr>
        <w:t xml:space="preserve">响应文件中承诺的磋商有效期不满足磋商文件中载明的磋商有效期</w:t>
      </w:r>
      <w:r>
        <w:rPr>
          <w:rFonts w:hint="eastAsia" w:ascii="Arial" w:hAnsi="Arial" w:eastAsia="Arial" w:cs="Arial"/>
          <w:bCs w:val="0"/>
          <w:color w:val="000000"/>
          <w:sz w:val="24"/>
          <w:szCs w:val="22"/>
          <w:highlight w:val="none"/>
          <w:lang w:eastAsia="zh-CN"/>
        </w:rPr>
        <w:t xml:space="preserve">。</w:t>
      </w:r>
      <w:r>
        <w:rPr>
          <w:rFonts w:hint="eastAsia" w:ascii="Arial" w:hAnsi="Arial" w:eastAsia="Arial" w:cs="Arial"/>
          <w:bCs w:val="0"/>
          <w:color w:val="000000"/>
          <w:sz w:val="24"/>
          <w:szCs w:val="22"/>
          <w:highlight w:val="none"/>
          <w:lang w:val="en-US" w:eastAsia="zh-CN"/>
        </w:rPr>
      </w:r>
      <w:r/>
    </w:p>
    <w:p>
      <w:pPr>
        <w:pStyle w:val="737"/>
        <w:ind w:firstLine="435"/>
        <w:spacing w:line="360" w:lineRule="auto"/>
        <w:rPr>
          <w:rFonts w:hint="eastAsia" w:ascii="Arial" w:hAnsi="Arial" w:eastAsia="Arial" w:cs="Arial"/>
          <w:b/>
          <w:bCs/>
          <w:color w:val="000000"/>
          <w:sz w:val="24"/>
          <w:szCs w:val="22"/>
          <w:highlight w:val="none"/>
          <w:lang w:val="en-US" w:eastAsia="zh-CN"/>
        </w:rPr>
      </w:pPr>
      <w:r>
        <w:rPr>
          <w:rFonts w:hint="eastAsia" w:ascii="Arial" w:hAnsi="Arial" w:eastAsia="Arial" w:cs="Arial"/>
          <w:b/>
          <w:bCs/>
          <w:color w:val="000000"/>
          <w:sz w:val="24"/>
          <w:szCs w:val="22"/>
          <w:highlight w:val="none"/>
          <w:lang w:val="en-US" w:eastAsia="zh-CN"/>
        </w:rPr>
        <w:t xml:space="preserve">（5）</w:t>
      </w:r>
      <w:r>
        <w:rPr>
          <w:rFonts w:hint="eastAsia" w:ascii="Arial" w:hAnsi="Arial" w:eastAsia="Arial" w:cs="Arial"/>
          <w:b/>
          <w:bCs/>
          <w:color w:val="000000"/>
          <w:sz w:val="24"/>
          <w:szCs w:val="22"/>
          <w:highlight w:val="none"/>
        </w:rPr>
        <w:t xml:space="preserve">供应商在响应文件中提供的货物及/或服务对于磋商文件中标注“★”要求的存在负偏离的。</w:t>
      </w:r>
      <w:r>
        <w:rPr>
          <w:rFonts w:hint="eastAsia" w:ascii="Arial" w:hAnsi="Arial" w:eastAsia="Arial" w:cs="Arial"/>
          <w:b/>
          <w:bCs/>
          <w:color w:val="000000"/>
          <w:sz w:val="24"/>
          <w:szCs w:val="22"/>
          <w:highlight w:val="none"/>
          <w:lang w:val="en-US" w:eastAsia="zh-CN"/>
        </w:rPr>
      </w:r>
      <w:r/>
    </w:p>
    <w:p>
      <w:pPr>
        <w:pStyle w:val="737"/>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（6）</w:t>
      </w:r>
      <w:r>
        <w:rPr>
          <w:rFonts w:hint="eastAsia" w:ascii="Arial" w:hAnsi="Arial" w:eastAsia="Arial" w:cs="Arial"/>
          <w:bCs w:val="0"/>
          <w:color w:val="000000"/>
          <w:sz w:val="24"/>
          <w:szCs w:val="22"/>
          <w:highlight w:val="none"/>
        </w:rPr>
        <w:t xml:space="preserve">供应商同一采购包提交两个（含两个）以上不同的响应文件或者最后报价的。</w:t>
      </w:r>
      <w:r>
        <w:rPr>
          <w:rFonts w:hint="eastAsia" w:ascii="Arial" w:hAnsi="Arial" w:eastAsia="Arial" w:cs="Arial"/>
          <w:bCs w:val="0"/>
          <w:color w:val="000000"/>
          <w:sz w:val="24"/>
          <w:szCs w:val="22"/>
          <w:highlight w:val="none"/>
          <w:lang w:val="en-US" w:eastAsia="zh-CN"/>
        </w:rPr>
      </w:r>
      <w:r/>
    </w:p>
    <w:p>
      <w:pPr>
        <w:pStyle w:val="737"/>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（7）</w:t>
      </w:r>
      <w:r>
        <w:rPr>
          <w:rFonts w:hint="eastAsia" w:ascii="Arial" w:hAnsi="Arial" w:eastAsia="Arial" w:cs="Arial"/>
          <w:bCs w:val="0"/>
          <w:color w:val="000000"/>
          <w:sz w:val="24"/>
          <w:szCs w:val="22"/>
          <w:highlight w:val="none"/>
        </w:rPr>
        <w:t xml:space="preserve">供应商的报价超过了</w:t>
      </w:r>
      <w:r>
        <w:rPr>
          <w:rFonts w:hint="eastAsia" w:ascii="Arial" w:hAnsi="Arial" w:eastAsia="Arial" w:cs="Arial"/>
          <w:bCs w:val="0"/>
          <w:color w:val="000000"/>
          <w:sz w:val="24"/>
          <w:szCs w:val="22"/>
          <w:highlight w:val="none"/>
          <w:lang w:val="en-US" w:eastAsia="zh-CN"/>
        </w:rPr>
        <w:t xml:space="preserve">项目</w:t>
      </w:r>
      <w:r>
        <w:rPr>
          <w:rFonts w:hint="eastAsia" w:ascii="Arial" w:hAnsi="Arial" w:eastAsia="Arial" w:cs="Arial"/>
          <w:bCs w:val="0"/>
          <w:color w:val="000000"/>
          <w:sz w:val="24"/>
          <w:szCs w:val="22"/>
          <w:highlight w:val="none"/>
        </w:rPr>
        <w:t xml:space="preserve">最高限价。</w:t>
      </w:r>
      <w:r>
        <w:rPr>
          <w:rFonts w:hint="eastAsia" w:ascii="Arial" w:hAnsi="Arial" w:eastAsia="Arial" w:cs="Arial"/>
          <w:bCs w:val="0"/>
          <w:color w:val="000000"/>
          <w:sz w:val="24"/>
          <w:szCs w:val="22"/>
          <w:highlight w:val="none"/>
          <w:lang w:val="en-US" w:eastAsia="zh-CN"/>
        </w:rPr>
      </w:r>
      <w:r/>
    </w:p>
    <w:p>
      <w:pPr>
        <w:pStyle w:val="737"/>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（8）</w:t>
      </w:r>
      <w:r>
        <w:rPr>
          <w:rFonts w:hint="eastAsia" w:ascii="Arial" w:hAnsi="Arial" w:eastAsia="Arial" w:cs="Arial"/>
          <w:bCs w:val="0"/>
          <w:color w:val="000000"/>
          <w:sz w:val="24"/>
          <w:szCs w:val="22"/>
          <w:highlight w:val="none"/>
        </w:rPr>
        <w:t xml:space="preserve">响应文件含有采购人不能接受的附加条件的。</w:t>
      </w:r>
      <w:r>
        <w:rPr>
          <w:rFonts w:hint="eastAsia" w:ascii="Arial" w:hAnsi="Arial" w:eastAsia="Arial" w:cs="Arial"/>
          <w:bCs w:val="0"/>
          <w:color w:val="000000"/>
          <w:sz w:val="24"/>
          <w:szCs w:val="22"/>
          <w:highlight w:val="none"/>
          <w:lang w:val="en-US" w:eastAsia="zh-CN"/>
        </w:rPr>
      </w:r>
      <w:r/>
    </w:p>
    <w:p>
      <w:pPr>
        <w:pStyle w:val="737"/>
        <w:ind w:firstLine="435"/>
        <w:spacing w:line="360" w:lineRule="auto"/>
        <w:rPr>
          <w:rFonts w:hint="eastAsia" w:ascii="Arial" w:hAnsi="Arial"/>
          <w:color w:val="000000"/>
          <w:sz w:val="24"/>
          <w:highlight w:val="none"/>
        </w:rPr>
      </w:pPr>
      <w:r>
        <w:rPr>
          <w:rFonts w:hint="eastAsia" w:ascii="Arial" w:hAnsi="Arial" w:eastAsia="Arial" w:cs="Arial"/>
          <w:bCs w:val="0"/>
          <w:color w:val="000000"/>
          <w:sz w:val="24"/>
          <w:szCs w:val="22"/>
          <w:highlight w:val="none"/>
          <w:lang w:val="en-US" w:eastAsia="zh-CN"/>
        </w:rPr>
        <w:t xml:space="preserve">（9）</w:t>
      </w:r>
      <w:r>
        <w:rPr>
          <w:rFonts w:hint="eastAsia" w:ascii="Arial" w:hAnsi="Arial" w:eastAsia="Arial" w:cs="Arial"/>
          <w:bCs w:val="0"/>
          <w:color w:val="000000"/>
          <w:sz w:val="24"/>
          <w:szCs w:val="22"/>
          <w:highlight w:val="none"/>
        </w:rPr>
        <w:t xml:space="preserve">响应文件不符合法律、行政法规规定或</w:t>
      </w:r>
      <w:r>
        <w:rPr>
          <w:rFonts w:hint="eastAsia" w:ascii="Arial" w:hAnsi="Arial" w:eastAsia="Arial" w:cs="Arial"/>
          <w:bCs w:val="0"/>
          <w:color w:val="000000"/>
          <w:sz w:val="24"/>
          <w:szCs w:val="22"/>
          <w:highlight w:val="none"/>
          <w:lang w:val="en-US" w:eastAsia="zh-CN"/>
        </w:rPr>
        <w:t xml:space="preserve">磋商</w:t>
      </w:r>
      <w:r>
        <w:rPr>
          <w:rFonts w:hint="eastAsia" w:ascii="Arial" w:hAnsi="Arial" w:eastAsia="Arial" w:cs="Arial"/>
          <w:bCs w:val="0"/>
          <w:color w:val="000000"/>
          <w:sz w:val="24"/>
          <w:szCs w:val="22"/>
          <w:highlight w:val="none"/>
        </w:rPr>
        <w:t xml:space="preserve">文件列明的其他</w:t>
      </w:r>
      <w:r>
        <w:rPr>
          <w:rFonts w:hint="eastAsia" w:ascii="Arial" w:hAnsi="Arial" w:eastAsia="Arial" w:cs="Arial"/>
          <w:bCs w:val="0"/>
          <w:color w:val="000000"/>
          <w:sz w:val="24"/>
          <w:szCs w:val="22"/>
          <w:highlight w:val="none"/>
          <w:lang w:val="en-US" w:eastAsia="zh-CN"/>
        </w:rPr>
        <w:t xml:space="preserve">实质性要求。</w:t>
      </w:r>
      <w:r>
        <w:rPr>
          <w:rFonts w:hint="eastAsia" w:ascii="Arial" w:hAnsi="Arial"/>
          <w:color w:val="000000"/>
          <w:sz w:val="24"/>
          <w:highlight w:val="none"/>
        </w:rPr>
      </w:r>
      <w:r/>
    </w:p>
    <w:p>
      <w:pPr>
        <w:pStyle w:val="737"/>
        <w:ind w:firstLine="435"/>
        <w:spacing w:line="360" w:lineRule="auto"/>
        <w:rPr>
          <w:rFonts w:ascii="Arial" w:hAnsi="Arial" w:eastAsia="Arial"/>
          <w:color w:val="000000"/>
          <w:sz w:val="24"/>
          <w:highlight w:val="none"/>
        </w:rPr>
      </w:pPr>
      <w:r>
        <w:rPr>
          <w:rFonts w:hint="eastAsia" w:ascii="Arial" w:hAnsi="Arial" w:eastAsia="Arial"/>
          <w:b/>
          <w:bCs/>
          <w:color w:val="000000"/>
          <w:sz w:val="24"/>
          <w:highlight w:val="none"/>
        </w:rPr>
        <w:t xml:space="preserve">符合性审查通过标准：</w:t>
      </w:r>
      <w:r>
        <w:rPr>
          <w:rFonts w:hint="eastAsia" w:ascii="Arial" w:hAnsi="Arial" w:eastAsia="宋体"/>
          <w:color w:val="000000"/>
          <w:sz w:val="24"/>
          <w:highlight w:val="none"/>
          <w:lang w:val="en-US" w:eastAsia="zh-CN"/>
        </w:rPr>
        <w:t xml:space="preserve">供应商</w:t>
      </w:r>
      <w:r>
        <w:rPr>
          <w:rFonts w:hint="eastAsia" w:ascii="Arial" w:hAnsi="Arial" w:eastAsia="Arial"/>
          <w:color w:val="000000"/>
          <w:sz w:val="24"/>
          <w:highlight w:val="none"/>
        </w:rPr>
        <w:t xml:space="preserve">必须通过符合性检查中的全部评审指标。</w:t>
      </w:r>
      <w:r>
        <w:rPr>
          <w:rFonts w:ascii="Arial" w:hAnsi="Arial" w:eastAsia="Arial"/>
          <w:color w:val="000000"/>
          <w:sz w:val="24"/>
          <w:highlight w:val="none"/>
        </w:rPr>
      </w:r>
      <w:r/>
    </w:p>
    <w:p>
      <w:pPr>
        <w:pStyle w:val="737"/>
        <w:ind w:firstLine="435"/>
        <w:spacing w:line="360" w:lineRule="auto"/>
        <w:rPr>
          <w:rFonts w:hint="eastAsia" w:ascii="Arial" w:hAnsi="Arial" w:eastAsia="Arial"/>
          <w:sz w:val="24"/>
          <w:highlight w:val="none"/>
        </w:rPr>
        <w:outlineLvl w:val="2"/>
      </w:pPr>
      <w:r/>
      <w:bookmarkStart w:id="53" w:name="_Toc14398"/>
      <w:r>
        <w:rPr>
          <w:rFonts w:hint="eastAsia" w:ascii="Arial" w:hAnsi="Arial" w:eastAsia="Arial"/>
          <w:sz w:val="24"/>
          <w:lang w:val="en-US" w:eastAsia="zh-CN"/>
        </w:rPr>
        <w:t xml:space="preserve">2.3</w:t>
      </w:r>
      <w:r>
        <w:rPr>
          <w:rFonts w:hint="eastAsia" w:ascii="Arial" w:hAnsi="Arial" w:eastAsia="Arial"/>
          <w:sz w:val="24"/>
          <w:highlight w:val="none"/>
        </w:rPr>
        <w:t xml:space="preserve">异常低价</w:t>
      </w:r>
      <w:r>
        <w:rPr>
          <w:rFonts w:hint="eastAsia" w:ascii="Arial" w:hAnsi="Arial" w:eastAsia="Arial"/>
          <w:sz w:val="24"/>
          <w:highlight w:val="none"/>
          <w:lang w:val="en-US" w:eastAsia="zh-CN"/>
        </w:rPr>
        <w:t xml:space="preserve">响应</w:t>
      </w:r>
      <w:r>
        <w:rPr>
          <w:rFonts w:hint="eastAsia" w:ascii="Arial" w:hAnsi="Arial" w:eastAsia="Arial"/>
          <w:sz w:val="24"/>
          <w:highlight w:val="none"/>
        </w:rPr>
        <w:t xml:space="preserve">审查</w:t>
      </w:r>
      <w:bookmarkEnd w:id="53"/>
      <w:r>
        <w:rPr>
          <w:rFonts w:hint="eastAsia" w:ascii="Arial" w:hAnsi="Arial" w:eastAsia="Arial"/>
          <w:sz w:val="24"/>
          <w:highlight w:val="none"/>
        </w:rPr>
      </w:r>
      <w:r/>
    </w:p>
    <w:tbl>
      <w:tblPr>
        <w:tblW w:w="5253" w:type="pct"/>
        <w:jc w:val="center"/>
        <w:tblInd w:w="-3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628"/>
        <w:gridCol w:w="4985"/>
        <w:gridCol w:w="2538"/>
      </w:tblGrid>
      <w:tr>
        <w:trPr>
          <w:trHeight w:val="520"/>
        </w:trPr>
        <w:tc>
          <w:tcPr>
            <w:gridSpan w:val="4"/>
            <w:tcW w:w="10055" w:type="dxa"/>
            <w:vAlign w:val="center"/>
            <w:textDirection w:val="lrTb"/>
            <w:noWrap w:val="false"/>
          </w:tcPr>
          <w:p>
            <w:pPr>
              <w:pStyle w:val="737"/>
              <w:ind w:right="-10"/>
              <w:jc w:val="center"/>
              <w:spacing w:line="360" w:lineRule="auto"/>
              <w:rPr>
                <w:rFonts w:ascii="宋体" w:hAnsi="宋体" w:eastAsia="宋体" w:cs="Arial"/>
                <w:sz w:val="24"/>
                <w:szCs w:val="22"/>
                <w:highlight w:val="none"/>
                <w:lang w:val="en-US" w:eastAsia="en-US" w:bidi="ar-SA"/>
              </w:rPr>
            </w:pPr>
            <w:r>
              <w:rPr>
                <w:rFonts w:hint="eastAsia" w:ascii="宋体" w:hAnsi="宋体" w:eastAsia="宋体" w:cs="Times New Roman"/>
                <w:b/>
                <w:bCs/>
                <w:sz w:val="24"/>
                <w:szCs w:val="22"/>
                <w:highlight w:val="none"/>
                <w:lang w:val="en-US" w:eastAsia="zh-CN" w:bidi="ar-SA"/>
              </w:rPr>
              <w:t xml:space="preserve">异常低价响应审查表</w:t>
            </w:r>
            <w:r>
              <w:rPr>
                <w:rFonts w:ascii="宋体" w:hAnsi="宋体" w:eastAsia="宋体" w:cs="Arial"/>
                <w:sz w:val="24"/>
                <w:szCs w:val="22"/>
                <w:highlight w:val="none"/>
                <w:lang w:val="en-US" w:eastAsia="en-US" w:bidi="ar-SA"/>
              </w:rPr>
            </w:r>
            <w:r/>
          </w:p>
        </w:tc>
      </w:tr>
      <w:tr>
        <w:trPr/>
        <w:tc>
          <w:tcPr>
            <w:tcW w:w="805" w:type="dxa"/>
            <w:vAlign w:val="center"/>
            <w:textDirection w:val="lrTb"/>
            <w:noWrap w:val="false"/>
          </w:tcPr>
          <w:p>
            <w:pPr>
              <w:pStyle w:val="737"/>
              <w:jc w:val="center"/>
              <w:spacing w:line="360" w:lineRule="auto"/>
              <w:rPr>
                <w:rFonts w:ascii="宋体" w:hAnsi="宋体" w:eastAsia="宋体" w:cs="Arial"/>
                <w:sz w:val="24"/>
                <w:szCs w:val="22"/>
                <w:highlight w:val="none"/>
                <w:lang w:val="en-US" w:eastAsia="en-US" w:bidi="ar-SA"/>
              </w:rPr>
            </w:pPr>
            <w:r>
              <w:rPr>
                <w:rFonts w:hint="eastAsia" w:ascii="宋体" w:hAnsi="宋体" w:eastAsia="宋体" w:cs="Times New Roman"/>
                <w:sz w:val="24"/>
                <w:szCs w:val="22"/>
                <w:highlight w:val="none"/>
                <w:lang w:val="en-US" w:eastAsia="zh-CN" w:bidi="ar-SA"/>
              </w:rPr>
              <w:t xml:space="preserve">序号</w:t>
            </w:r>
            <w:r>
              <w:rPr>
                <w:rFonts w:ascii="宋体" w:hAnsi="宋体" w:eastAsia="宋体" w:cs="Arial"/>
                <w:sz w:val="24"/>
                <w:szCs w:val="22"/>
                <w:highlight w:val="none"/>
                <w:lang w:val="en-US" w:eastAsia="en-US" w:bidi="ar-SA"/>
              </w:rPr>
            </w:r>
            <w:r/>
          </w:p>
        </w:tc>
        <w:tc>
          <w:tcPr>
            <w:tcW w:w="1450" w:type="dxa"/>
            <w:vAlign w:val="center"/>
            <w:textDirection w:val="lrTb"/>
            <w:noWrap w:val="false"/>
          </w:tcPr>
          <w:p>
            <w:pPr>
              <w:pStyle w:val="737"/>
              <w:ind w:firstLine="240"/>
              <w:jc w:val="center"/>
              <w:spacing w:line="360" w:lineRule="auto"/>
              <w:rPr>
                <w:rFonts w:ascii="宋体" w:hAnsi="宋体" w:eastAsia="宋体" w:cs="Arial"/>
                <w:sz w:val="21"/>
                <w:szCs w:val="24"/>
                <w:highlight w:val="none"/>
                <w:lang w:val="en-US" w:eastAsia="en-US" w:bidi="ar-SA"/>
              </w:rPr>
            </w:pPr>
            <w:r>
              <w:rPr>
                <w:rFonts w:hint="eastAsia" w:ascii="宋体" w:hAnsi="宋体" w:eastAsia="宋体" w:cs="Times New Roman"/>
                <w:sz w:val="24"/>
                <w:szCs w:val="22"/>
                <w:highlight w:val="none"/>
                <w:lang w:val="en-US" w:eastAsia="zh-CN" w:bidi="ar-SA"/>
              </w:rPr>
              <w:t xml:space="preserve">评审指标</w:t>
            </w:r>
            <w:r>
              <w:rPr>
                <w:rFonts w:ascii="宋体" w:hAnsi="宋体" w:eastAsia="宋体" w:cs="Arial"/>
                <w:sz w:val="21"/>
                <w:szCs w:val="24"/>
                <w:highlight w:val="none"/>
                <w:lang w:val="en-US" w:eastAsia="en-US" w:bidi="ar-SA"/>
              </w:rPr>
            </w:r>
            <w:r/>
          </w:p>
        </w:tc>
        <w:tc>
          <w:tcPr>
            <w:tcW w:w="4439" w:type="dxa"/>
            <w:vAlign w:val="center"/>
            <w:textDirection w:val="lrTb"/>
            <w:noWrap w:val="false"/>
          </w:tcPr>
          <w:p>
            <w:pPr>
              <w:pStyle w:val="737"/>
              <w:ind w:firstLine="240"/>
              <w:jc w:val="center"/>
              <w:spacing w:line="360" w:lineRule="auto"/>
              <w:rPr>
                <w:rFonts w:ascii="宋体" w:hAnsi="宋体" w:eastAsia="宋体" w:cs="Arial"/>
                <w:sz w:val="24"/>
                <w:szCs w:val="22"/>
                <w:highlight w:val="none"/>
                <w:lang w:val="en-US" w:eastAsia="en-US" w:bidi="ar-SA"/>
              </w:rPr>
            </w:pPr>
            <w:r>
              <w:rPr>
                <w:rFonts w:hint="eastAsia" w:ascii="宋体" w:hAnsi="宋体" w:eastAsia="宋体" w:cs="Times New Roman"/>
                <w:sz w:val="24"/>
                <w:szCs w:val="22"/>
                <w:highlight w:val="none"/>
                <w:lang w:val="en-US" w:eastAsia="zh-CN" w:bidi="ar-SA"/>
              </w:rPr>
              <w:t xml:space="preserve">评审标准</w:t>
            </w:r>
            <w:r>
              <w:rPr>
                <w:rFonts w:ascii="宋体" w:hAnsi="宋体" w:eastAsia="宋体" w:cs="Arial"/>
                <w:sz w:val="24"/>
                <w:szCs w:val="22"/>
                <w:highlight w:val="none"/>
                <w:lang w:val="en-US" w:eastAsia="en-US" w:bidi="ar-SA"/>
              </w:rPr>
            </w:r>
            <w:r/>
          </w:p>
        </w:tc>
        <w:tc>
          <w:tcPr>
            <w:tcW w:w="2260" w:type="dxa"/>
            <w:vAlign w:val="center"/>
            <w:textDirection w:val="lrTb"/>
            <w:noWrap w:val="false"/>
          </w:tcPr>
          <w:p>
            <w:pPr>
              <w:pStyle w:val="737"/>
              <w:jc w:val="center"/>
              <w:spacing w:line="360" w:lineRule="auto"/>
              <w:rPr>
                <w:rFonts w:ascii="宋体" w:hAnsi="宋体" w:eastAsia="宋体" w:cs="Arial"/>
                <w:sz w:val="24"/>
                <w:szCs w:val="22"/>
                <w:highlight w:val="none"/>
                <w:lang w:val="en-US" w:eastAsia="en-US" w:bidi="ar-SA"/>
              </w:rPr>
            </w:pPr>
            <w:r>
              <w:rPr>
                <w:rFonts w:hint="eastAsia" w:ascii="宋体" w:hAnsi="宋体" w:eastAsia="宋体" w:cs="Times New Roman"/>
                <w:sz w:val="24"/>
                <w:szCs w:val="22"/>
                <w:highlight w:val="none"/>
                <w:lang w:val="en-US" w:eastAsia="zh-CN" w:bidi="ar-SA"/>
              </w:rPr>
              <w:t xml:space="preserve">格式及材料要求</w:t>
            </w:r>
            <w:r>
              <w:rPr>
                <w:rFonts w:ascii="宋体" w:hAnsi="宋体" w:eastAsia="宋体" w:cs="Arial"/>
                <w:sz w:val="24"/>
                <w:szCs w:val="22"/>
                <w:highlight w:val="none"/>
                <w:lang w:val="en-US" w:eastAsia="en-US" w:bidi="ar-SA"/>
              </w:rPr>
            </w:r>
            <w:r/>
          </w:p>
        </w:tc>
      </w:tr>
      <w:tr>
        <w:trPr>
          <w:trHeight w:val="1000"/>
        </w:trPr>
        <w:tc>
          <w:tcPr>
            <w:tcW w:w="805" w:type="dxa"/>
            <w:vAlign w:val="center"/>
            <w:textDirection w:val="lrTb"/>
            <w:noWrap w:val="false"/>
          </w:tcPr>
          <w:p>
            <w:pPr>
              <w:pStyle w:val="737"/>
              <w:ind w:firstLine="240"/>
              <w:spacing w:line="360" w:lineRule="auto"/>
              <w:rPr>
                <w:rFonts w:hint="eastAsia" w:ascii="宋体" w:hAnsi="宋体" w:eastAsia="宋体" w:cs="宋体"/>
                <w:sz w:val="24"/>
                <w:szCs w:val="22"/>
                <w:highlight w:val="none"/>
                <w:lang w:val="en-US" w:eastAsia="en-US" w:bidi="ar-SA"/>
              </w:rPr>
            </w:pPr>
            <w:r>
              <w:rPr>
                <w:rFonts w:hint="eastAsia" w:ascii="宋体" w:hAnsi="宋体" w:eastAsia="宋体" w:cs="宋体"/>
                <w:sz w:val="24"/>
                <w:szCs w:val="22"/>
                <w:highlight w:val="none"/>
                <w:lang w:val="en-US" w:eastAsia="zh-CN" w:bidi="ar-SA"/>
              </w:rPr>
              <w:t xml:space="preserve">1</w:t>
            </w:r>
            <w:r>
              <w:rPr>
                <w:rFonts w:hint="eastAsia" w:ascii="宋体" w:hAnsi="宋体" w:eastAsia="宋体" w:cs="宋体"/>
                <w:sz w:val="24"/>
                <w:szCs w:val="22"/>
                <w:highlight w:val="none"/>
                <w:lang w:val="en-US" w:eastAsia="en-US" w:bidi="ar-SA"/>
              </w:rPr>
            </w:r>
            <w:r/>
          </w:p>
        </w:tc>
        <w:tc>
          <w:tcPr>
            <w:tcW w:w="1450" w:type="dxa"/>
            <w:vAlign w:val="center"/>
            <w:textDirection w:val="lrTb"/>
            <w:noWrap w:val="false"/>
          </w:tcPr>
          <w:p>
            <w:pPr>
              <w:pStyle w:val="737"/>
              <w:spacing w:line="360" w:lineRule="auto"/>
              <w:rPr>
                <w:rFonts w:hint="eastAsia" w:ascii="宋体" w:hAnsi="宋体" w:eastAsia="宋体" w:cs="宋体"/>
                <w:sz w:val="24"/>
                <w:szCs w:val="28"/>
                <w:highlight w:val="none"/>
                <w:lang w:val="en-US" w:eastAsia="en-US" w:bidi="ar-SA"/>
              </w:rPr>
            </w:pPr>
            <w:r>
              <w:rPr>
                <w:rFonts w:hint="eastAsia" w:ascii="宋体" w:hAnsi="宋体" w:eastAsia="宋体" w:cs="宋体"/>
                <w:sz w:val="24"/>
                <w:szCs w:val="22"/>
                <w:highlight w:val="none"/>
                <w:lang w:val="en-US" w:eastAsia="zh-CN" w:bidi="ar-SA"/>
              </w:rPr>
              <w:t xml:space="preserve">异常低价响应审查</w:t>
            </w:r>
            <w:r>
              <w:rPr>
                <w:rFonts w:hint="eastAsia" w:ascii="宋体" w:hAnsi="宋体" w:eastAsia="宋体" w:cs="宋体"/>
                <w:sz w:val="24"/>
                <w:szCs w:val="28"/>
                <w:highlight w:val="none"/>
                <w:lang w:val="en-US" w:eastAsia="en-US" w:bidi="ar-SA"/>
              </w:rPr>
            </w:r>
            <w:r/>
          </w:p>
        </w:tc>
        <w:tc>
          <w:tcPr>
            <w:tcW w:w="4439" w:type="dxa"/>
            <w:vAlign w:val="center"/>
            <w:textDirection w:val="lrTb"/>
            <w:noWrap w:val="false"/>
          </w:tcPr>
          <w:p>
            <w:pPr>
              <w:pStyle w:val="744"/>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（1）报价＜全部通过符合性审查供应商响应报价平均值×</w:t>
            </w:r>
            <w:r>
              <w:rPr>
                <w:rFonts w:hint="eastAsia" w:ascii="宋体" w:hAnsi="宋体" w:eastAsia="宋体" w:cs="宋体"/>
                <w:b w:val="0"/>
                <w:bCs w:val="0"/>
                <w:i w:val="0"/>
                <w:iCs w:val="0"/>
                <w:color w:val="ff0000"/>
                <w:sz w:val="24"/>
                <w:szCs w:val="24"/>
                <w:highlight w:val="none"/>
                <w:u w:val="single"/>
                <w:lang w:val="en-US" w:eastAsia="zh-CN" w:bidi="ar-SA"/>
              </w:rPr>
              <w:t xml:space="preserve">50%</w:t>
            </w:r>
            <w:r>
              <w:rPr>
                <w:rFonts w:hint="eastAsia" w:ascii="宋体" w:hAnsi="宋体" w:eastAsia="宋体" w:cs="宋体"/>
                <w:b w:val="0"/>
                <w:bCs w:val="0"/>
                <w:i w:val="0"/>
                <w:iCs w:val="0"/>
                <w:sz w:val="24"/>
                <w:szCs w:val="24"/>
                <w:highlight w:val="none"/>
                <w:u w:val="none"/>
                <w:lang w:val="en-US" w:eastAsia="zh-CN" w:bidi="ar-SA"/>
              </w:rPr>
              <w:t xml:space="preserve">；</w:t>
            </w:r>
            <w:r>
              <w:rPr>
                <w:rFonts w:hint="eastAsia" w:ascii="宋体" w:hAnsi="宋体" w:eastAsia="宋体" w:cs="宋体"/>
                <w:b w:val="0"/>
                <w:bCs w:val="0"/>
                <w:i w:val="0"/>
                <w:iCs w:val="0"/>
                <w:sz w:val="24"/>
                <w:szCs w:val="24"/>
                <w:highlight w:val="none"/>
                <w:u w:val="none"/>
                <w:lang w:val="en-US" w:eastAsia="zh-CN" w:bidi="ar-SA"/>
              </w:rPr>
            </w:r>
            <w:r/>
          </w:p>
          <w:p>
            <w:pPr>
              <w:pStyle w:val="744"/>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（2）报价＜通过符合性审查的次低报价供应商响应报价×</w:t>
            </w:r>
            <w:r>
              <w:rPr>
                <w:rFonts w:hint="eastAsia" w:ascii="宋体" w:hAnsi="宋体" w:eastAsia="宋体" w:cs="宋体"/>
                <w:b w:val="0"/>
                <w:bCs w:val="0"/>
                <w:i w:val="0"/>
                <w:iCs w:val="0"/>
                <w:color w:val="ff0000"/>
                <w:sz w:val="24"/>
                <w:szCs w:val="24"/>
                <w:highlight w:val="none"/>
                <w:u w:val="single"/>
                <w:lang w:val="en-US" w:eastAsia="zh-CN" w:bidi="ar-SA"/>
              </w:rPr>
              <w:t xml:space="preserve">50%</w:t>
            </w:r>
            <w:r>
              <w:rPr>
                <w:rFonts w:hint="eastAsia" w:ascii="宋体" w:hAnsi="宋体" w:eastAsia="宋体" w:cs="宋体"/>
                <w:b w:val="0"/>
                <w:bCs w:val="0"/>
                <w:i w:val="0"/>
                <w:iCs w:val="0"/>
                <w:sz w:val="24"/>
                <w:szCs w:val="24"/>
                <w:highlight w:val="none"/>
                <w:u w:val="none"/>
                <w:lang w:val="en-US" w:eastAsia="zh-CN" w:bidi="ar-SA"/>
              </w:rPr>
              <w:t xml:space="preserve">；</w:t>
            </w:r>
            <w:r>
              <w:rPr>
                <w:rFonts w:hint="eastAsia" w:ascii="宋体" w:hAnsi="宋体" w:eastAsia="宋体" w:cs="宋体"/>
                <w:b w:val="0"/>
                <w:bCs w:val="0"/>
                <w:i w:val="0"/>
                <w:iCs w:val="0"/>
                <w:sz w:val="24"/>
                <w:szCs w:val="24"/>
                <w:highlight w:val="none"/>
                <w:u w:val="none"/>
                <w:lang w:val="en-US" w:eastAsia="zh-CN" w:bidi="ar-SA"/>
              </w:rPr>
            </w:r>
            <w:r/>
          </w:p>
          <w:p>
            <w:pPr>
              <w:pStyle w:val="744"/>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（3）报价＜采购项目最高限价（如采购项目未设定最高限价的，以采购项目预算金额作为最高限价）×</w:t>
            </w:r>
            <w:r>
              <w:rPr>
                <w:rFonts w:hint="eastAsia" w:ascii="宋体" w:hAnsi="宋体" w:eastAsia="宋体" w:cs="宋体"/>
                <w:b w:val="0"/>
                <w:bCs w:val="0"/>
                <w:i w:val="0"/>
                <w:iCs w:val="0"/>
                <w:color w:val="ff0000"/>
                <w:sz w:val="24"/>
                <w:szCs w:val="24"/>
                <w:highlight w:val="none"/>
                <w:u w:val="single"/>
                <w:lang w:val="en-US" w:eastAsia="zh-CN" w:bidi="ar-SA"/>
              </w:rPr>
              <w:t xml:space="preserve">45%</w:t>
            </w:r>
            <w:r>
              <w:rPr>
                <w:rFonts w:hint="eastAsia" w:ascii="宋体" w:hAnsi="宋体" w:eastAsia="宋体" w:cs="宋体"/>
                <w:b w:val="0"/>
                <w:bCs w:val="0"/>
                <w:i w:val="0"/>
                <w:iCs w:val="0"/>
                <w:sz w:val="24"/>
                <w:szCs w:val="24"/>
                <w:highlight w:val="none"/>
                <w:u w:val="none"/>
                <w:lang w:val="en-US" w:eastAsia="zh-CN" w:bidi="ar-SA"/>
              </w:rPr>
              <w:t xml:space="preserve">；</w:t>
            </w:r>
            <w:r>
              <w:rPr>
                <w:rFonts w:hint="eastAsia" w:ascii="宋体" w:hAnsi="宋体" w:eastAsia="宋体" w:cs="宋体"/>
                <w:b w:val="0"/>
                <w:bCs w:val="0"/>
                <w:i w:val="0"/>
                <w:iCs w:val="0"/>
                <w:sz w:val="24"/>
                <w:szCs w:val="24"/>
                <w:highlight w:val="none"/>
                <w:u w:val="none"/>
                <w:lang w:val="en-US" w:eastAsia="zh-CN" w:bidi="ar-SA"/>
              </w:rPr>
            </w:r>
            <w:r/>
          </w:p>
          <w:p>
            <w:pPr>
              <w:pStyle w:val="744"/>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（4）磋商小组基于专业判断，认为供应商报价过低，有可能影响产品质量或者不能诚信履约的其他情形。</w:t>
            </w:r>
            <w:r>
              <w:rPr>
                <w:rFonts w:hint="eastAsia" w:ascii="宋体" w:hAnsi="宋体" w:eastAsia="宋体" w:cs="宋体"/>
                <w:b w:val="0"/>
                <w:bCs w:val="0"/>
                <w:i w:val="0"/>
                <w:iCs w:val="0"/>
                <w:sz w:val="24"/>
                <w:szCs w:val="24"/>
                <w:highlight w:val="none"/>
                <w:u w:val="none"/>
                <w:lang w:val="en-US" w:eastAsia="zh-CN" w:bidi="ar-SA"/>
              </w:rPr>
            </w:r>
            <w:r/>
          </w:p>
          <w:p>
            <w:pPr>
              <w:pStyle w:val="744"/>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提醒：</w:t>
            </w:r>
            <w:r>
              <w:rPr>
                <w:rFonts w:hint="eastAsia" w:ascii="宋体" w:hAnsi="宋体" w:eastAsia="宋体" w:cs="宋体"/>
                <w:b w:val="0"/>
                <w:bCs w:val="0"/>
                <w:i w:val="0"/>
                <w:iCs w:val="0"/>
                <w:sz w:val="24"/>
                <w:szCs w:val="24"/>
                <w:highlight w:val="none"/>
                <w:u w:val="none"/>
                <w:lang w:val="en-US" w:eastAsia="zh-CN" w:bidi="ar-SA"/>
              </w:rPr>
            </w:r>
            <w:r/>
          </w:p>
          <w:p>
            <w:pPr>
              <w:pStyle w:val="744"/>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1）上述第（1）项至第（3）项数值计算：涉及总价、单价的精确到“分”并四舍五入，涉及费率的精确到小数点后两位，第三位四舍五入（例：如平均值为123.456元，即为123.46元；如平均值为80.126%，即为80.13%）。</w:t>
            </w:r>
            <w:r>
              <w:rPr>
                <w:rFonts w:hint="eastAsia" w:ascii="宋体" w:hAnsi="宋体" w:eastAsia="宋体" w:cs="宋体"/>
                <w:b w:val="0"/>
                <w:bCs w:val="0"/>
                <w:i w:val="0"/>
                <w:iCs w:val="0"/>
                <w:sz w:val="24"/>
                <w:szCs w:val="24"/>
                <w:highlight w:val="none"/>
                <w:u w:val="none"/>
                <w:lang w:val="en-US" w:eastAsia="zh-CN" w:bidi="ar-SA"/>
              </w:rPr>
            </w:r>
            <w:r/>
          </w:p>
          <w:p>
            <w:pPr>
              <w:pStyle w:val="744"/>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（2）上述第（1）项至第（2）项中的供应商响应报价为最后承诺报价。</w:t>
            </w:r>
            <w:r>
              <w:rPr>
                <w:rFonts w:hint="eastAsia" w:ascii="宋体" w:hAnsi="宋体" w:eastAsia="宋体" w:cs="宋体"/>
                <w:b w:val="0"/>
                <w:bCs w:val="0"/>
                <w:i w:val="0"/>
                <w:iCs w:val="0"/>
                <w:sz w:val="24"/>
                <w:szCs w:val="24"/>
                <w:highlight w:val="none"/>
                <w:u w:val="none"/>
                <w:lang w:val="en-US" w:eastAsia="zh-CN" w:bidi="ar-SA"/>
              </w:rPr>
            </w:r>
            <w:r/>
          </w:p>
        </w:tc>
        <w:tc>
          <w:tcPr>
            <w:tcW w:w="2260" w:type="dxa"/>
            <w:vAlign w:val="center"/>
            <w:textDirection w:val="lrTb"/>
            <w:noWrap w:val="false"/>
          </w:tcPr>
          <w:p>
            <w:pPr>
              <w:pStyle w:val="737"/>
              <w:ind w:firstLine="240"/>
              <w:spacing w:line="360" w:lineRule="auto"/>
              <w:rPr>
                <w:rFonts w:hint="eastAsia" w:ascii="宋体" w:hAnsi="宋体" w:eastAsia="宋体" w:cs="宋体"/>
                <w:sz w:val="24"/>
                <w:szCs w:val="22"/>
                <w:highlight w:val="none"/>
                <w:lang w:val="en-US" w:eastAsia="en-US" w:bidi="ar-SA"/>
              </w:rPr>
            </w:pPr>
            <w:r>
              <w:rPr>
                <w:rFonts w:hint="eastAsia" w:ascii="宋体" w:hAnsi="宋体" w:eastAsia="宋体" w:cs="宋体"/>
                <w:sz w:val="24"/>
                <w:szCs w:val="22"/>
                <w:highlight w:val="none"/>
                <w:lang w:val="en-US" w:eastAsia="zh-CN" w:bidi="ar-SA"/>
              </w:rPr>
              <w:t xml:space="preserve">供应商在评审现场合理的时间内对价格作出解释，提供项目具体成本测算等与报价合理性相关的书面说明及必要的证明材料，包括但不限于原材料成本、人工成本、制造费用等。</w:t>
            </w:r>
            <w:r>
              <w:rPr>
                <w:rFonts w:hint="eastAsia" w:ascii="宋体" w:hAnsi="宋体" w:eastAsia="宋体" w:cs="宋体"/>
                <w:sz w:val="24"/>
                <w:szCs w:val="22"/>
                <w:highlight w:val="none"/>
                <w:lang w:val="en-US" w:eastAsia="en-US" w:bidi="ar-SA"/>
              </w:rPr>
            </w:r>
            <w:r/>
          </w:p>
        </w:tc>
      </w:tr>
    </w:tbl>
    <w:p>
      <w:pPr>
        <w:pStyle w:val="737"/>
        <w:spacing w:line="360" w:lineRule="auto"/>
        <w:rPr>
          <w:rFonts w:hint="eastAsia" w:ascii="宋体" w:hAnsi="宋体" w:eastAsia="宋体" w:cs="Arial"/>
          <w:sz w:val="24"/>
          <w:highlight w:val="none"/>
          <w:lang w:val="en-US" w:eastAsia="zh-CN"/>
        </w:rPr>
      </w:pPr>
      <w:r>
        <w:rPr>
          <w:rFonts w:hint="eastAsia" w:ascii="宋体" w:hAnsi="宋体" w:eastAsia="宋体" w:cs="Times New Roman"/>
          <w:sz w:val="24"/>
          <w:highlight w:val="none"/>
          <w:lang w:val="en-US" w:eastAsia="zh-CN"/>
        </w:rPr>
        <w:t xml:space="preserve">注：</w:t>
      </w:r>
      <w:r>
        <w:rPr>
          <w:rFonts w:hint="eastAsia" w:ascii="宋体" w:hAnsi="宋体" w:eastAsia="宋体" w:cs="Arial"/>
          <w:sz w:val="24"/>
          <w:highlight w:val="none"/>
          <w:lang w:val="en-US" w:eastAsia="zh-CN"/>
        </w:rPr>
      </w:r>
      <w:r/>
    </w:p>
    <w:p>
      <w:pPr>
        <w:pStyle w:val="744"/>
        <w:ind w:firstLine="480"/>
        <w:keepLines w:val="0"/>
        <w:keepNext w:val="0"/>
        <w:pageBreakBefore w:val="0"/>
        <w:spacing w:line="360" w:lineRule="auto"/>
        <w:widowControl w:val="off"/>
        <w:rPr>
          <w:rFonts w:hint="eastAsia" w:ascii="宋体" w:hAnsi="宋体" w:eastAsia="宋体"/>
          <w:sz w:val="24"/>
          <w:highlight w:val="none"/>
        </w:rPr>
      </w:pPr>
      <w:r>
        <w:rPr>
          <w:rFonts w:hint="eastAsia" w:ascii="宋体" w:hAnsi="宋体" w:eastAsia="宋体"/>
          <w:sz w:val="24"/>
          <w:highlight w:val="none"/>
        </w:rPr>
        <w:t xml:space="preserve">磋商小组启动异常低价响应审查后，属于评审标准中第（1）项至第（4）项情形的，应当要求相关供应商在评审现场合理的时间内（不少于30分钟）对响应价格作出解释，提供项目具体成本测算等与报价合理性相关的书面说明及必要的证明材料，包括但不限于原材料成本、人工成本、制造费用等。其中，属于第</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3</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项情形，供应商已随响应文件一并提交相关书面说明及必要的证明材料的，在评审现场可不再重复提交。</w:t>
      </w:r>
      <w:r>
        <w:rPr>
          <w:rFonts w:hint="eastAsia" w:ascii="宋体" w:hAnsi="宋体" w:eastAsia="宋体"/>
          <w:sz w:val="24"/>
          <w:highlight w:val="none"/>
        </w:rPr>
      </w:r>
      <w:r/>
    </w:p>
    <w:p>
      <w:pPr>
        <w:pStyle w:val="744"/>
        <w:ind w:firstLine="480"/>
        <w:keepLines w:val="0"/>
        <w:keepNext w:val="0"/>
        <w:pageBreakBefore w:val="0"/>
        <w:spacing w:line="360" w:lineRule="auto"/>
        <w:widowControl w:val="off"/>
        <w:rPr>
          <w:rFonts w:hint="eastAsia" w:ascii="宋体" w:hAnsi="宋体" w:eastAsia="宋体"/>
          <w:sz w:val="24"/>
          <w:highlight w:val="none"/>
        </w:rPr>
      </w:pPr>
      <w:r>
        <w:rPr>
          <w:rFonts w:hint="eastAsia" w:ascii="宋体" w:hAnsi="宋体" w:eastAsia="宋体"/>
          <w:sz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ascii="宋体" w:hAnsi="宋体" w:eastAsia="宋体"/>
          <w:sz w:val="24"/>
          <w:highlight w:val="none"/>
        </w:rPr>
      </w:r>
      <w:r/>
    </w:p>
    <w:p>
      <w:pPr>
        <w:pStyle w:val="744"/>
        <w:ind w:firstLine="480"/>
        <w:keepLines w:val="0"/>
        <w:keepNext w:val="0"/>
        <w:pageBreakBefore w:val="0"/>
        <w:spacing w:line="360" w:lineRule="auto"/>
        <w:widowControl w:val="off"/>
        <w:rPr>
          <w:rFonts w:ascii="宋体" w:hAnsi="宋体" w:eastAsia="宋体"/>
          <w:sz w:val="24"/>
          <w:highlight w:val="none"/>
          <w:lang w:val="en-US" w:eastAsia="zh-CN"/>
        </w:rPr>
      </w:pPr>
      <w:r>
        <w:rPr>
          <w:rFonts w:hint="eastAsia" w:ascii="宋体" w:hAnsi="宋体" w:eastAsia="宋体"/>
          <w:sz w:val="24"/>
          <w:highlight w:val="none"/>
        </w:rPr>
        <w:t xml:space="preserve">磋商小组借助互联网等渠道查询相关信息的，应当严格遵守评审工作纪律，不得实施影响评审公正的行为。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sz w:val="24"/>
          <w:highlight w:val="none"/>
          <w:lang w:val="en-US" w:eastAsia="zh-CN"/>
        </w:rPr>
      </w:r>
      <w:r/>
    </w:p>
    <w:p>
      <w:pPr>
        <w:pStyle w:val="737"/>
        <w:ind w:firstLine="435"/>
        <w:spacing w:line="360" w:lineRule="auto"/>
        <w:rPr>
          <w:rFonts w:hint="eastAsia" w:ascii="宋体" w:hAnsi="宋体" w:eastAsia="宋体" w:cs="宋体"/>
          <w:b/>
          <w:color w:val="000000"/>
          <w:sz w:val="24"/>
          <w:szCs w:val="24"/>
          <w:highlight w:val="none"/>
        </w:rPr>
        <w:outlineLvl w:val="2"/>
      </w:pPr>
      <w:r/>
      <w:bookmarkStart w:id="54" w:name="_Toc24681"/>
      <w:r>
        <w:rPr>
          <w:rFonts w:hint="eastAsia" w:ascii="Arial" w:hAnsi="Arial" w:eastAsia="宋体"/>
          <w:b/>
          <w:color w:val="000000"/>
          <w:sz w:val="24"/>
          <w:highlight w:val="none"/>
          <w:lang w:val="en-US" w:eastAsia="zh-CN"/>
        </w:rPr>
        <w:t xml:space="preserve">2.4</w:t>
      </w: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价格评审优惠</w:t>
      </w:r>
      <w:r>
        <w:rPr>
          <w:rFonts w:hint="eastAsia" w:ascii="宋体" w:hAnsi="宋体" w:eastAsia="宋体" w:cs="宋体"/>
          <w:b/>
          <w:color w:val="000000"/>
          <w:sz w:val="24"/>
          <w:szCs w:val="24"/>
          <w:highlight w:val="none"/>
          <w:lang w:eastAsia="zh-CN"/>
        </w:rPr>
        <w:t xml:space="preserve">）</w:t>
      </w:r>
      <w:bookmarkEnd w:id="54"/>
      <w:r>
        <w:rPr>
          <w:rFonts w:hint="eastAsia" w:ascii="宋体" w:hAnsi="宋体" w:eastAsia="宋体" w:cs="宋体"/>
          <w:b/>
          <w:color w:val="000000"/>
          <w:sz w:val="24"/>
          <w:szCs w:val="24"/>
          <w:highlight w:val="none"/>
        </w:rPr>
      </w:r>
      <w:r/>
    </w:p>
    <w:p>
      <w:pPr>
        <w:pStyle w:val="737"/>
        <w:ind w:firstLine="435"/>
        <w:spacing w:line="360" w:lineRule="auto"/>
        <w:rPr>
          <w:rFonts w:ascii="Arial" w:hAnsi="Arial" w:eastAsia="Arial"/>
          <w:color w:val="000000"/>
          <w:sz w:val="24"/>
          <w:highlight w:val="none"/>
        </w:rPr>
      </w:pPr>
      <w:r/>
      <w:bookmarkStart w:id="55" w:name="_Hlk60607655"/>
      <w:r>
        <w:rPr>
          <w:rFonts w:hint="eastAsia" w:ascii="Arial" w:hAnsi="Arial" w:eastAsia="Arial"/>
          <w:color w:val="000000"/>
          <w:sz w:val="24"/>
          <w:highlight w:val="none"/>
          <w:lang w:val="en-US" w:eastAsia="zh-CN"/>
        </w:rPr>
        <w:t xml:space="preserve">2.4.1</w:t>
      </w:r>
      <w:r>
        <w:rPr>
          <w:rFonts w:hint="eastAsia" w:ascii="Arial" w:hAnsi="Arial" w:eastAsia="Arial"/>
          <w:color w:val="000000"/>
          <w:sz w:val="24"/>
          <w:highlight w:val="none"/>
        </w:rPr>
        <w:t xml:space="preserve">根据《政府采购促进中小企业发展管理办法》（财库〔</w:t>
      </w:r>
      <w:r>
        <w:rPr>
          <w:rFonts w:ascii="Arial" w:hAnsi="Arial" w:eastAsia="Arial"/>
          <w:color w:val="000000"/>
          <w:sz w:val="24"/>
          <w:highlight w:val="none"/>
        </w:rPr>
        <w:t xml:space="preserve">2020〕46号</w:t>
      </w:r>
      <w:r>
        <w:rPr>
          <w:rFonts w:hint="eastAsia" w:ascii="Arial" w:hAnsi="Arial" w:eastAsia="Arial"/>
          <w:color w:val="000000"/>
          <w:sz w:val="24"/>
          <w:highlight w:val="none"/>
        </w:rPr>
        <w:t xml:space="preserve">）、《三部门联合发布关于促进残疾人就业政府采购政策的通知》（财库〔2017〕141号）和《</w:t>
      </w:r>
      <w:r>
        <w:rPr>
          <w:rFonts w:ascii="Arial" w:hAnsi="Arial" w:eastAsia="Arial"/>
          <w:color w:val="000000"/>
          <w:sz w:val="24"/>
          <w:highlight w:val="none"/>
        </w:rPr>
        <w:t xml:space="preserve">财政部司法部关于政府采购支持监狱企业发展有关问题的通知</w:t>
      </w:r>
      <w:r>
        <w:rPr>
          <w:rFonts w:hint="eastAsia" w:ascii="Arial" w:hAnsi="Arial" w:eastAsia="Arial"/>
          <w:color w:val="000000"/>
          <w:sz w:val="24"/>
          <w:highlight w:val="none"/>
        </w:rPr>
        <w:t xml:space="preserve">》（财库〔2014〕68号）的规定，对满足价格扣除条件且在响应文件中提交了</w:t>
      </w:r>
      <w:r>
        <w:rPr>
          <w:rFonts w:ascii="Arial" w:hAnsi="Arial" w:eastAsia="Arial"/>
          <w:color w:val="000000"/>
          <w:sz w:val="24"/>
          <w:highlight w:val="none"/>
        </w:rPr>
        <w:t xml:space="preserve">《中小企业声明函》</w:t>
      </w:r>
      <w:r>
        <w:rPr>
          <w:rFonts w:hint="eastAsia" w:ascii="Arial" w:hAnsi="Arial" w:eastAsia="Arial"/>
          <w:color w:val="000000"/>
          <w:sz w:val="24"/>
          <w:highlight w:val="none"/>
        </w:rPr>
        <w:t xml:space="preserve">、</w:t>
      </w:r>
      <w:r>
        <w:rPr>
          <w:rFonts w:ascii="Arial" w:hAnsi="Arial" w:eastAsia="Arial"/>
          <w:color w:val="000000"/>
          <w:sz w:val="24"/>
          <w:highlight w:val="none"/>
        </w:rPr>
        <w:t xml:space="preserve">《残疾人福利性单位声明函》</w:t>
      </w:r>
      <w:r>
        <w:rPr>
          <w:rFonts w:hint="eastAsia" w:ascii="Arial" w:hAnsi="Arial" w:eastAsia="Arial"/>
          <w:color w:val="000000"/>
          <w:sz w:val="24"/>
          <w:highlight w:val="none"/>
        </w:rPr>
        <w:t xml:space="preserve">或省级以上监狱管理局、戒毒管理局（含新疆生产建设兵团）出具的属于监狱企业的证明文件的供应商，</w:t>
      </w:r>
      <w:r>
        <w:rPr>
          <w:rFonts w:ascii="宋体" w:hAnsi="宋体" w:eastAsia="宋体"/>
          <w:b/>
          <w:bCs/>
          <w:color w:val="000000"/>
          <w:sz w:val="24"/>
          <w:highlight w:val="none"/>
        </w:rPr>
        <w:t xml:space="preserve">小型和微型</w:t>
      </w:r>
      <w:r>
        <w:rPr>
          <w:rFonts w:hint="eastAsia" w:ascii="宋体" w:hAnsi="宋体" w:eastAsia="宋体"/>
          <w:b/>
          <w:bCs/>
          <w:color w:val="000000"/>
          <w:sz w:val="24"/>
          <w:highlight w:val="none"/>
        </w:rPr>
        <w:t xml:space="preserve">企业</w:t>
      </w:r>
      <w:r>
        <w:rPr>
          <w:rFonts w:hint="eastAsia" w:ascii="宋体" w:hAnsi="宋体" w:eastAsia="宋体"/>
          <w:b/>
          <w:bCs/>
          <w:color w:val="000000"/>
          <w:sz w:val="24"/>
          <w:highlight w:val="none"/>
          <w:lang w:eastAsia="zh-CN"/>
        </w:rPr>
        <w:t xml:space="preserve">、</w:t>
      </w:r>
      <w:r>
        <w:rPr>
          <w:rFonts w:hint="eastAsia" w:ascii="宋体" w:hAnsi="宋体" w:eastAsia="宋体"/>
          <w:b/>
          <w:bCs/>
          <w:color w:val="000000"/>
          <w:sz w:val="24"/>
          <w:highlight w:val="none"/>
        </w:rPr>
        <w:t xml:space="preserve">监狱企业</w:t>
      </w:r>
      <w:r>
        <w:rPr>
          <w:rFonts w:hint="eastAsia" w:ascii="宋体" w:hAnsi="宋体" w:eastAsia="宋体"/>
          <w:b/>
          <w:bCs/>
          <w:color w:val="000000"/>
          <w:sz w:val="24"/>
          <w:highlight w:val="none"/>
          <w:lang w:eastAsia="zh-CN"/>
        </w:rPr>
        <w:t xml:space="preserve">、</w:t>
      </w:r>
      <w:r>
        <w:rPr>
          <w:rFonts w:hint="eastAsia" w:ascii="宋体" w:hAnsi="宋体" w:eastAsia="宋体"/>
          <w:b/>
          <w:bCs/>
          <w:color w:val="000000"/>
          <w:sz w:val="24"/>
          <w:highlight w:val="none"/>
        </w:rPr>
        <w:t xml:space="preserve">残疾人福利性单位</w:t>
      </w:r>
      <w:r>
        <w:rPr>
          <w:rFonts w:hint="eastAsia" w:ascii="Arial" w:hAnsi="Arial" w:eastAsia="Arial"/>
          <w:color w:val="000000"/>
          <w:sz w:val="24"/>
          <w:highlight w:val="none"/>
        </w:rPr>
        <w:t xml:space="preserve">其最后报价按照</w:t>
      </w:r>
      <w:r>
        <w:rPr>
          <w:rFonts w:hint="eastAsia" w:ascii="Arial" w:hAnsi="Arial" w:eastAsia="宋体"/>
          <w:color w:val="000000"/>
          <w:sz w:val="24"/>
          <w:highlight w:val="none"/>
          <w:u w:val="single"/>
          <w:lang w:val="en-US" w:eastAsia="zh-CN"/>
        </w:rPr>
        <w:t xml:space="preserve">   10    </w:t>
      </w:r>
      <w:r>
        <w:rPr>
          <w:rFonts w:hint="eastAsia" w:ascii="Arial" w:hAnsi="Arial" w:eastAsia="宋体"/>
          <w:color w:val="000000"/>
          <w:sz w:val="24"/>
          <w:highlight w:val="none"/>
          <w:lang w:val="en-US" w:eastAsia="zh-CN"/>
        </w:rPr>
        <w:t xml:space="preserve">%</w:t>
      </w:r>
      <w:r>
        <w:rPr>
          <w:rFonts w:hint="eastAsia" w:ascii="Arial" w:hAnsi="Arial" w:eastAsia="Arial"/>
          <w:color w:val="000000"/>
          <w:sz w:val="24"/>
          <w:highlight w:val="none"/>
        </w:rPr>
        <w:t xml:space="preserve">扣除后的价格参与评审。对于同时属于小微企业、监狱企业或残疾人福利性单位的，不重复进行最后报价扣除。</w:t>
      </w:r>
      <w:r>
        <w:rPr>
          <w:rFonts w:ascii="Arial" w:hAnsi="Arial" w:eastAsia="Arial"/>
          <w:color w:val="000000"/>
          <w:sz w:val="24"/>
          <w:highlight w:val="none"/>
        </w:rPr>
      </w:r>
      <w:r/>
    </w:p>
    <w:p>
      <w:pPr>
        <w:pStyle w:val="737"/>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rPr>
        <w:t xml:space="preserve">接受大中型企业与小微企业组成联合体或者允许大中型企业向一家或者多家小微企业分包的，对于联合协议或者分包意向协议约定小微企业的合同份额占到合同总金额</w:t>
      </w:r>
      <w:r>
        <w:rPr>
          <w:rFonts w:ascii="Arial" w:hAnsi="Arial" w:eastAsia="Arial"/>
          <w:color w:val="000000"/>
          <w:sz w:val="24"/>
          <w:highlight w:val="none"/>
        </w:rPr>
        <w:t xml:space="preserve">30%以上的，可给予联合体或者大中型企业的</w:t>
      </w:r>
      <w:r>
        <w:rPr>
          <w:rFonts w:hint="eastAsia" w:ascii="Arial" w:hAnsi="Arial" w:eastAsia="Arial"/>
          <w:color w:val="000000"/>
          <w:sz w:val="24"/>
          <w:highlight w:val="none"/>
        </w:rPr>
        <w:t xml:space="preserve">最后报价按照</w:t>
      </w:r>
      <w:r>
        <w:rPr>
          <w:rFonts w:hint="eastAsia" w:ascii="Arial" w:hAnsi="Arial" w:eastAsia="宋体"/>
          <w:color w:val="000000"/>
          <w:sz w:val="24"/>
          <w:highlight w:val="none"/>
          <w:u w:val="single"/>
          <w:lang w:val="en-US" w:eastAsia="zh-CN"/>
        </w:rPr>
        <w:t xml:space="preserve">   /    </w:t>
      </w:r>
      <w:r>
        <w:rPr>
          <w:rFonts w:hint="eastAsia" w:ascii="Arial" w:hAnsi="Arial" w:eastAsia="宋体"/>
          <w:color w:val="000000"/>
          <w:sz w:val="24"/>
          <w:highlight w:val="none"/>
          <w:lang w:val="en-US" w:eastAsia="zh-CN"/>
        </w:rPr>
        <w:t xml:space="preserve">%</w:t>
      </w:r>
      <w:r>
        <w:rPr>
          <w:rFonts w:hint="eastAsia" w:ascii="Arial" w:hAnsi="Arial" w:eastAsia="Arial"/>
          <w:color w:val="000000"/>
          <w:sz w:val="24"/>
          <w:highlight w:val="none"/>
        </w:rPr>
        <w:t xml:space="preserve">扣除后的价格参与评审</w:t>
      </w:r>
      <w:r>
        <w:rPr>
          <w:rFonts w:ascii="Arial" w:hAnsi="Arial" w:eastAsia="Arial"/>
          <w:color w:val="000000"/>
          <w:sz w:val="24"/>
          <w:highlight w:val="none"/>
        </w:rPr>
        <w:t xml:space="preserve">。</w:t>
      </w:r>
      <w:r>
        <w:rPr>
          <w:rFonts w:hint="eastAsia" w:ascii="Arial" w:hAnsi="Arial" w:eastAsia="Arial"/>
          <w:color w:val="000000"/>
          <w:sz w:val="24"/>
          <w:highlight w:val="none"/>
        </w:rPr>
        <w:t xml:space="preserve">组成联合体或者接受分包的小微企业与联合体内其他企业、分包企业之间存在直接控股、管理关系的，不享受价格扣除优惠政策。</w:t>
      </w:r>
      <w:r>
        <w:rPr>
          <w:rFonts w:ascii="Arial" w:hAnsi="Arial" w:eastAsia="Arial"/>
          <w:color w:val="000000"/>
          <w:sz w:val="24"/>
          <w:highlight w:val="none"/>
        </w:rPr>
      </w:r>
      <w:r/>
    </w:p>
    <w:p>
      <w:pPr>
        <w:pStyle w:val="737"/>
        <w:ind w:firstLine="435"/>
        <w:spacing w:line="360" w:lineRule="auto"/>
        <w:rPr>
          <w:rFonts w:hint="eastAsia" w:ascii="Arial" w:hAnsi="Arial" w:eastAsia="Arial"/>
          <w:color w:val="000000"/>
          <w:sz w:val="24"/>
          <w:highlight w:val="none"/>
        </w:rPr>
      </w:pPr>
      <w:r>
        <w:rPr>
          <w:rFonts w:hint="eastAsia" w:ascii="Arial" w:hAnsi="Arial" w:eastAsia="Arial"/>
          <w:color w:val="000000"/>
          <w:sz w:val="24"/>
          <w:highlight w:val="none"/>
        </w:rPr>
        <w:t xml:space="preserve">以联合体形式参加政府采购活动，联合体各方均为中小企业的，联合体视同中小企业。其中，联合体各方均为小微企业的，联合体视同小微企业。</w:t>
      </w:r>
      <w:bookmarkEnd w:id="55"/>
      <w:r>
        <w:rPr>
          <w:rFonts w:hint="eastAsia" w:ascii="Arial" w:hAnsi="Arial" w:eastAsia="Arial"/>
          <w:color w:val="000000"/>
          <w:sz w:val="24"/>
          <w:highlight w:val="none"/>
        </w:rPr>
      </w:r>
      <w:r/>
    </w:p>
    <w:p>
      <w:pPr>
        <w:pStyle w:val="941"/>
        <w:ind w:firstLine="480"/>
        <w:jc w:val="both"/>
        <w:keepLines w:val="0"/>
        <w:keepNext w:val="0"/>
        <w:pageBreakBefore w:val="0"/>
        <w:spacing w:before="0" w:beforeAutospacing="0" w:after="0" w:afterAutospacing="0" w:line="360" w:lineRule="auto"/>
        <w:widowControl w:val="off"/>
        <w:rPr>
          <w:rFonts w:hint="eastAsia" w:ascii="宋体" w:hAnsi="宋体" w:eastAsia="宋体"/>
          <w:b w:val="0"/>
          <w:i w:val="0"/>
          <w:iCs w:val="0"/>
          <w:sz w:val="24"/>
          <w:highlight w:val="none"/>
          <w:lang w:val="en-US" w:eastAsia="zh-CN"/>
        </w:rPr>
      </w:pPr>
      <w:r>
        <w:rPr>
          <w:rFonts w:hint="eastAsia" w:ascii="Arial" w:hAnsi="Arial" w:eastAsia="Arial"/>
          <w:b w:val="0"/>
          <w:bCs w:val="0"/>
          <w:color w:val="000000"/>
          <w:sz w:val="24"/>
          <w:highlight w:val="none"/>
          <w:lang w:val="en-US" w:eastAsia="zh-CN"/>
        </w:rPr>
        <w:t xml:space="preserve">2.4.2</w:t>
      </w:r>
      <w:r>
        <w:rPr>
          <w:rFonts w:hint="eastAsia" w:ascii="宋体" w:hAnsi="宋体" w:eastAsia="宋体"/>
          <w:b w:val="0"/>
          <w:i w:val="0"/>
          <w:iCs w:val="0"/>
          <w:sz w:val="24"/>
          <w:highlight w:val="none"/>
          <w:lang w:val="en-US" w:eastAsia="zh-CN"/>
        </w:rPr>
        <w:t xml:space="preserve">根据《国务院办公厅关于在政府采购中实施本国产品标准及相关政策的通知》（国办发〔2025〕34号）和财政部工业和信息化部关于贯彻落实《国务院办公厅</w:t>
      </w:r>
      <w:r>
        <w:rPr>
          <w:rFonts w:hint="eastAsia" w:ascii="宋体" w:hAnsi="宋体" w:eastAsia="宋体"/>
          <w:b w:val="0"/>
          <w:i w:val="0"/>
          <w:iCs w:val="0"/>
          <w:sz w:val="24"/>
          <w:highlight w:val="none"/>
          <w:lang w:val="en-US" w:eastAsia="zh-CN"/>
        </w:rPr>
        <w:t xml:space="preserve">关于在政府采购中实施本国产品标准及相关政策的通知》的意见（财库〔2025〕30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b w:val="0"/>
          <w:i w:val="0"/>
          <w:iCs w:val="0"/>
          <w:sz w:val="24"/>
          <w:highlight w:val="none"/>
          <w:lang w:val="en-US" w:eastAsia="zh-CN"/>
        </w:rPr>
      </w:r>
      <w:r/>
    </w:p>
    <w:p>
      <w:pPr>
        <w:pStyle w:val="941"/>
        <w:ind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b w:val="0"/>
          <w:i w:val="0"/>
          <w:iCs w:val="0"/>
          <w:sz w:val="24"/>
          <w:highlight w:val="none"/>
          <w:lang w:val="en-US" w:eastAsia="zh-CN"/>
        </w:rPr>
      </w:pPr>
      <w:r>
        <w:rPr>
          <w:rFonts w:hint="eastAsia" w:ascii="宋体" w:hAnsi="宋体" w:eastAsia="宋体" w:cs="Times New Roman"/>
          <w:b w:val="0"/>
          <w:i w:val="0"/>
          <w:iCs w:val="0"/>
          <w:sz w:val="24"/>
          <w:highlight w:val="none"/>
          <w:lang w:val="en-US" w:eastAsia="zh-CN"/>
        </w:rPr>
        <w:t xml:space="preserve">磋商小组应当对</w:t>
      </w:r>
      <w:r>
        <w:rPr>
          <w:rFonts w:hint="eastAsia" w:ascii="宋体" w:hAnsi="宋体" w:eastAsia="宋体"/>
          <w:b w:val="0"/>
          <w:i w:val="0"/>
          <w:iCs w:val="0"/>
          <w:sz w:val="24"/>
          <w:highlight w:val="none"/>
          <w:lang w:val="en-US" w:eastAsia="zh-CN"/>
        </w:rPr>
        <w:t xml:space="preserve">供应商</w:t>
      </w:r>
      <w:r>
        <w:rPr>
          <w:rFonts w:hint="eastAsia" w:ascii="宋体" w:hAnsi="宋体" w:eastAsia="宋体" w:cs="Times New Roman"/>
          <w:b w:val="0"/>
          <w:i w:val="0"/>
          <w:iCs w:val="0"/>
          <w:sz w:val="24"/>
          <w:highlight w:val="none"/>
          <w:lang w:val="en-US" w:eastAsia="zh-CN"/>
        </w:rPr>
        <w:t xml:space="preserve">所出具的《关于符合本国产品标准的声明函》（以下简称《声明函》）的完整性、准确性进行审查，评审中发现《声明函》内容含义不明确、同类事项与响应文件表述不一致或者有明显文字错误等情况的，应当以书面形式要求</w:t>
      </w:r>
      <w:r>
        <w:rPr>
          <w:rFonts w:hint="eastAsia" w:ascii="宋体" w:hAnsi="宋体" w:eastAsia="宋体"/>
          <w:b w:val="0"/>
          <w:i w:val="0"/>
          <w:iCs w:val="0"/>
          <w:sz w:val="24"/>
          <w:highlight w:val="none"/>
          <w:lang w:val="en-US" w:eastAsia="zh-CN"/>
        </w:rPr>
        <w:t xml:space="preserve">供应商</w:t>
      </w:r>
      <w:r>
        <w:rPr>
          <w:rFonts w:hint="eastAsia" w:ascii="宋体" w:hAnsi="宋体" w:eastAsia="宋体" w:cs="Times New Roman"/>
          <w:b w:val="0"/>
          <w:i w:val="0"/>
          <w:iCs w:val="0"/>
          <w:sz w:val="24"/>
          <w:highlight w:val="none"/>
          <w:lang w:val="en-US" w:eastAsia="zh-CN"/>
        </w:rPr>
        <w:t xml:space="preserve">作出必要的澄清、说明或者补正。经澄清、说明或者补正的《声明函》仍然不符合规定要求的，</w:t>
      </w:r>
      <w:r>
        <w:rPr>
          <w:rFonts w:hint="eastAsia" w:ascii="宋体" w:hAnsi="宋体" w:eastAsia="宋体"/>
          <w:b w:val="0"/>
          <w:i w:val="0"/>
          <w:iCs w:val="0"/>
          <w:sz w:val="24"/>
          <w:highlight w:val="none"/>
          <w:lang w:val="en-US" w:eastAsia="zh-CN"/>
        </w:rPr>
        <w:t xml:space="preserve">供应商</w:t>
      </w:r>
      <w:r>
        <w:rPr>
          <w:rFonts w:hint="eastAsia" w:ascii="宋体" w:hAnsi="宋体" w:eastAsia="宋体" w:cs="Times New Roman"/>
          <w:b w:val="0"/>
          <w:i w:val="0"/>
          <w:iCs w:val="0"/>
          <w:sz w:val="24"/>
          <w:highlight w:val="none"/>
          <w:lang w:val="en-US" w:eastAsia="zh-CN"/>
        </w:rPr>
        <w:t xml:space="preserve">提供的相关产品视为不符合本国产品标准。</w:t>
      </w:r>
      <w:r>
        <w:rPr>
          <w:rFonts w:hint="eastAsia" w:ascii="宋体" w:hAnsi="宋体" w:eastAsia="宋体" w:cs="Times New Roman"/>
          <w:b w:val="0"/>
          <w:i w:val="0"/>
          <w:iCs w:val="0"/>
          <w:sz w:val="24"/>
          <w:highlight w:val="none"/>
          <w:lang w:val="en-US" w:eastAsia="zh-CN"/>
        </w:rPr>
      </w:r>
      <w:r/>
    </w:p>
    <w:p>
      <w:pPr>
        <w:pStyle w:val="737"/>
        <w:ind w:firstLine="437"/>
        <w:spacing w:line="360" w:lineRule="auto"/>
        <w:rPr>
          <w:rFonts w:hint="eastAsia" w:ascii="宋体" w:hAnsi="宋体" w:eastAsia="宋体" w:cs="Times New Roman"/>
          <w:b/>
          <w:bCs/>
          <w:i w:val="0"/>
          <w:iCs w:val="0"/>
          <w:sz w:val="24"/>
          <w:highlight w:val="none"/>
          <w:lang w:val="en-US" w:eastAsia="zh-CN"/>
        </w:rPr>
        <w:outlineLvl w:val="9"/>
      </w:pPr>
      <w:r>
        <w:rPr>
          <w:rFonts w:hint="eastAsia" w:ascii="宋体" w:hAnsi="宋体" w:eastAsia="宋体" w:cs="Times New Roman"/>
          <w:b/>
          <w:bCs/>
          <w:i w:val="0"/>
          <w:iCs w:val="0"/>
          <w:sz w:val="24"/>
          <w:highlight w:val="none"/>
          <w:lang w:val="en-US" w:eastAsia="zh-CN"/>
        </w:rPr>
        <w:t xml:space="preserve">注：本项目所称的本国产品是指在中国境内生产</w:t>
      </w:r>
      <w:r>
        <w:rPr>
          <w:rFonts w:hint="eastAsia" w:ascii="宋体" w:hAnsi="宋体" w:eastAsia="宋体" w:cs="Times New Roman"/>
          <w:b/>
          <w:bCs/>
          <w:i w:val="0"/>
          <w:iCs w:val="0"/>
          <w:sz w:val="24"/>
          <w:highlight w:val="none"/>
          <w:lang w:val="en-US" w:eastAsia="zh-CN"/>
        </w:rPr>
        <w:t xml:space="preserve">的产品，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
          <w:bCs/>
          <w:i w:val="0"/>
          <w:iCs w:val="0"/>
          <w:sz w:val="24"/>
          <w:highlight w:val="none"/>
          <w:lang w:val="en-US" w:eastAsia="zh-CN"/>
        </w:rPr>
      </w:r>
      <w:r/>
    </w:p>
    <w:p>
      <w:pPr>
        <w:pStyle w:val="737"/>
        <w:ind w:firstLine="437"/>
        <w:spacing w:line="360" w:lineRule="auto"/>
        <w:rPr>
          <w:rFonts w:hint="eastAsia"/>
          <w:lang w:val="en-US" w:eastAsia="zh-CN"/>
        </w:rPr>
        <w:outlineLvl w:val="9"/>
      </w:pPr>
      <w:r>
        <w:rPr>
          <w:rFonts w:hint="eastAsia" w:ascii="宋体" w:hAnsi="宋体" w:eastAsia="宋体" w:cs="Times New Roman"/>
          <w:b w:val="0"/>
          <w:bCs/>
          <w:i w:val="0"/>
          <w:iCs w:val="0"/>
          <w:sz w:val="24"/>
          <w:szCs w:val="28"/>
          <w:highlight w:val="none"/>
          <w:lang w:val="en-US" w:eastAsia="zh-CN"/>
        </w:rPr>
        <w:t xml:space="preserve">2.4.3同时符合2.4.1和2.4.2的价格评审优惠时，评审价为响应报价分别扣除促进中小企业发展政策的价格评审优惠和本国产品支持政策的价格评审优惠。</w:t>
      </w:r>
      <w:r>
        <w:rPr>
          <w:rFonts w:hint="eastAsia"/>
          <w:lang w:val="en-US" w:eastAsia="zh-CN"/>
        </w:rPr>
      </w:r>
      <w:r/>
    </w:p>
    <w:p>
      <w:pPr>
        <w:pStyle w:val="737"/>
        <w:ind w:firstLine="435"/>
        <w:spacing w:line="360" w:lineRule="auto"/>
        <w:rPr>
          <w:rFonts w:ascii="Arial" w:hAnsi="Arial" w:eastAsia="Arial"/>
          <w:b/>
          <w:color w:val="000000"/>
          <w:sz w:val="24"/>
          <w:highlight w:val="none"/>
        </w:rPr>
        <w:outlineLvl w:val="2"/>
      </w:pPr>
      <w:r/>
      <w:bookmarkStart w:id="56" w:name="_Toc31869"/>
      <w:r>
        <w:rPr>
          <w:rFonts w:hint="eastAsia" w:ascii="Arial" w:hAnsi="Arial" w:eastAsia="Arial"/>
          <w:b/>
          <w:color w:val="000000"/>
          <w:sz w:val="24"/>
          <w:highlight w:val="none"/>
        </w:rPr>
        <w:t xml:space="preserve">2.</w:t>
      </w:r>
      <w:r>
        <w:rPr>
          <w:rFonts w:hint="eastAsia" w:ascii="Arial" w:hAnsi="Arial"/>
          <w:b/>
          <w:color w:val="000000"/>
          <w:sz w:val="24"/>
          <w:highlight w:val="none"/>
          <w:lang w:val="en-US" w:eastAsia="zh-CN"/>
        </w:rPr>
        <w:t xml:space="preserve">5</w:t>
      </w:r>
      <w:r>
        <w:rPr>
          <w:rFonts w:hint="eastAsia" w:ascii="Arial" w:hAnsi="Arial" w:eastAsia="Arial"/>
          <w:b/>
          <w:color w:val="000000"/>
          <w:sz w:val="24"/>
          <w:highlight w:val="none"/>
        </w:rPr>
        <w:t xml:space="preserve">综合评分</w:t>
      </w:r>
      <w:bookmarkEnd w:id="56"/>
      <w:r>
        <w:rPr>
          <w:rFonts w:ascii="Arial" w:hAnsi="Arial" w:eastAsia="Arial"/>
          <w:b/>
          <w:color w:val="000000"/>
          <w:sz w:val="24"/>
          <w:highlight w:val="none"/>
        </w:rPr>
      </w:r>
      <w:r/>
    </w:p>
    <w:p>
      <w:pPr>
        <w:pStyle w:val="737"/>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rPr>
        <w:t xml:space="preserve">2</w:t>
      </w:r>
      <w:r>
        <w:rPr>
          <w:rFonts w:ascii="Arial" w:hAnsi="Arial" w:eastAsia="Arial"/>
          <w:color w:val="000000"/>
          <w:sz w:val="24"/>
          <w:highlight w:val="none"/>
        </w:rPr>
        <w:t xml:space="preserve">.</w:t>
      </w:r>
      <w:r>
        <w:rPr>
          <w:rFonts w:hint="eastAsia" w:ascii="Arial" w:hAnsi="Arial"/>
          <w:color w:val="000000"/>
          <w:sz w:val="24"/>
          <w:highlight w:val="none"/>
          <w:lang w:val="en-US" w:eastAsia="zh-CN"/>
        </w:rPr>
        <w:t xml:space="preserve">5</w:t>
      </w:r>
      <w:r>
        <w:rPr>
          <w:rFonts w:ascii="Arial" w:hAnsi="Arial" w:eastAsia="Arial"/>
          <w:color w:val="000000"/>
          <w:sz w:val="24"/>
          <w:highlight w:val="none"/>
        </w:rPr>
        <w:t xml:space="preserve">.1</w:t>
      </w:r>
      <w:r>
        <w:rPr>
          <w:rFonts w:hint="eastAsia" w:ascii="Arial" w:hAnsi="Arial" w:eastAsia="Arial"/>
          <w:color w:val="000000"/>
          <w:sz w:val="24"/>
          <w:highlight w:val="none"/>
        </w:rPr>
        <w:t xml:space="preserve">磋商小组按照下表对</w:t>
      </w:r>
      <w:r>
        <w:rPr>
          <w:rFonts w:hint="eastAsia" w:ascii="宋体" w:hAnsi="宋体" w:eastAsia="宋体"/>
          <w:color w:val="000000"/>
          <w:sz w:val="24"/>
          <w:highlight w:val="none"/>
        </w:rPr>
        <w:t xml:space="preserve">进入综合评分的所有供应商的</w:t>
      </w:r>
      <w:r>
        <w:rPr>
          <w:rFonts w:hint="eastAsia" w:ascii="Arial" w:hAnsi="Arial" w:eastAsia="Arial"/>
          <w:color w:val="000000"/>
          <w:sz w:val="24"/>
          <w:highlight w:val="none"/>
        </w:rPr>
        <w:t xml:space="preserve">响应文件进行综合评分。</w:t>
      </w:r>
      <w:r>
        <w:rPr>
          <w:rFonts w:ascii="Arial" w:hAnsi="Arial" w:eastAsia="Arial"/>
          <w:color w:val="000000"/>
          <w:sz w:val="24"/>
          <w:highlight w:val="none"/>
        </w:rPr>
      </w:r>
      <w:r/>
    </w:p>
    <w:p>
      <w:pPr>
        <w:pStyle w:val="737"/>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rPr>
        <w:t xml:space="preserve">2</w:t>
      </w:r>
      <w:r>
        <w:rPr>
          <w:rFonts w:ascii="Arial" w:hAnsi="Arial" w:eastAsia="Arial"/>
          <w:color w:val="000000"/>
          <w:sz w:val="24"/>
          <w:highlight w:val="none"/>
        </w:rPr>
        <w:t xml:space="preserve">.</w:t>
      </w:r>
      <w:r>
        <w:rPr>
          <w:rFonts w:hint="eastAsia" w:ascii="Arial" w:hAnsi="Arial"/>
          <w:color w:val="000000"/>
          <w:sz w:val="24"/>
          <w:highlight w:val="none"/>
          <w:lang w:val="en-US" w:eastAsia="zh-CN"/>
        </w:rPr>
        <w:t xml:space="preserve">5</w:t>
      </w:r>
      <w:r>
        <w:rPr>
          <w:rFonts w:ascii="Arial" w:hAnsi="Arial" w:eastAsia="Arial"/>
          <w:color w:val="000000"/>
          <w:sz w:val="24"/>
          <w:highlight w:val="none"/>
        </w:rPr>
        <w:t xml:space="preserve">.2</w:t>
      </w:r>
      <w:r>
        <w:rPr>
          <w:rFonts w:hint="eastAsia" w:ascii="Arial" w:hAnsi="Arial" w:eastAsia="Arial"/>
          <w:color w:val="000000"/>
          <w:sz w:val="24"/>
          <w:highlight w:val="none"/>
        </w:rPr>
        <w:t xml:space="preserve">本项目综合评分满分为1</w:t>
      </w:r>
      <w:r>
        <w:rPr>
          <w:rFonts w:ascii="Arial" w:hAnsi="Arial" w:eastAsia="Arial"/>
          <w:color w:val="000000"/>
          <w:sz w:val="24"/>
          <w:highlight w:val="none"/>
        </w:rPr>
        <w:t xml:space="preserve">00</w:t>
      </w:r>
      <w:r>
        <w:rPr>
          <w:rFonts w:hint="eastAsia" w:ascii="Arial" w:hAnsi="Arial" w:eastAsia="Arial"/>
          <w:color w:val="000000"/>
          <w:sz w:val="24"/>
          <w:highlight w:val="none"/>
        </w:rPr>
        <w:t xml:space="preserve">分，其中：技术资信分值占总分值的权重为</w:t>
      </w:r>
      <w:r>
        <w:rPr>
          <w:rFonts w:ascii="Arial" w:hAnsi="Arial" w:eastAsia="Arial"/>
          <w:color w:val="000000"/>
          <w:sz w:val="24"/>
          <w:highlight w:val="none"/>
          <w:u w:val="single"/>
        </w:rPr>
        <w:t xml:space="preserve">  </w:t>
      </w:r>
      <w:r>
        <w:rPr>
          <w:rFonts w:hint="eastAsia" w:ascii="Arial" w:hAnsi="Arial" w:eastAsia="宋体"/>
          <w:color w:val="000000"/>
          <w:sz w:val="24"/>
          <w:highlight w:val="none"/>
          <w:u w:val="single"/>
          <w:lang w:val="en-US" w:eastAsia="zh-CN"/>
        </w:rPr>
        <w:t xml:space="preserve">16</w:t>
      </w:r>
      <w:r>
        <w:rPr>
          <w:rFonts w:ascii="Arial" w:hAnsi="Arial" w:eastAsia="Arial"/>
          <w:color w:val="000000"/>
          <w:sz w:val="24"/>
          <w:highlight w:val="none"/>
        </w:rPr>
        <w:t xml:space="preserve">%，</w:t>
      </w:r>
      <w:r>
        <w:rPr>
          <w:rFonts w:hint="eastAsia" w:ascii="Arial" w:hAnsi="Arial" w:eastAsia="Arial"/>
          <w:color w:val="000000"/>
          <w:sz w:val="24"/>
          <w:highlight w:val="none"/>
          <w:lang w:val="en-US" w:eastAsia="zh-CN"/>
        </w:rPr>
        <w:t xml:space="preserve">商务</w:t>
      </w:r>
      <w:r>
        <w:rPr>
          <w:rFonts w:hint="eastAsia" w:ascii="Arial" w:hAnsi="Arial" w:eastAsia="Arial"/>
          <w:color w:val="000000"/>
          <w:sz w:val="24"/>
          <w:highlight w:val="none"/>
        </w:rPr>
        <w:t xml:space="preserve">资信分值占总分值的权重为</w:t>
      </w:r>
      <w:r>
        <w:rPr>
          <w:rFonts w:hint="eastAsia" w:ascii="Arial" w:hAnsi="Arial" w:eastAsia="宋体"/>
          <w:color w:val="000000"/>
          <w:sz w:val="24"/>
          <w:highlight w:val="none"/>
          <w:u w:val="single"/>
          <w:lang w:val="en-US" w:eastAsia="zh-CN"/>
        </w:rPr>
        <w:t xml:space="preserve">39</w:t>
      </w:r>
      <w:r>
        <w:rPr>
          <w:rFonts w:ascii="Arial" w:hAnsi="Arial" w:eastAsia="Arial"/>
          <w:color w:val="000000"/>
          <w:sz w:val="24"/>
          <w:highlight w:val="none"/>
        </w:rPr>
        <w:t xml:space="preserve">%，价格分值占总分值的权重为</w:t>
      </w:r>
      <w:r>
        <w:rPr>
          <w:rFonts w:hint="eastAsia" w:ascii="Arial" w:hAnsi="Arial" w:eastAsia="宋体"/>
          <w:color w:val="000000"/>
          <w:sz w:val="24"/>
          <w:highlight w:val="none"/>
          <w:u w:val="single"/>
          <w:lang w:val="en-US" w:eastAsia="zh-CN"/>
        </w:rPr>
        <w:t xml:space="preserve">45</w:t>
      </w:r>
      <w:r>
        <w:rPr>
          <w:rFonts w:ascii="Arial" w:hAnsi="Arial" w:eastAsia="Arial"/>
          <w:color w:val="000000"/>
          <w:sz w:val="24"/>
          <w:highlight w:val="none"/>
          <w:u w:val="single"/>
        </w:rPr>
        <w:t xml:space="preserve">  </w:t>
      </w:r>
      <w:r>
        <w:rPr>
          <w:rFonts w:ascii="Arial" w:hAnsi="Arial" w:eastAsia="Arial"/>
          <w:color w:val="000000"/>
          <w:sz w:val="24"/>
          <w:highlight w:val="none"/>
        </w:rPr>
        <w:t xml:space="preserve">%。具体评分细则如下：</w:t>
      </w:r>
      <w:r>
        <w:rPr>
          <w:rFonts w:ascii="Arial" w:hAnsi="Arial" w:eastAsia="Arial"/>
          <w:color w:val="000000"/>
          <w:sz w:val="24"/>
          <w:highlight w:val="none"/>
        </w:rPr>
      </w:r>
      <w:r/>
    </w:p>
    <w:p>
      <w:pPr>
        <w:pStyle w:val="740"/>
        <w:rPr>
          <w:highlight w:val="none"/>
        </w:rPr>
      </w:pPr>
      <w:r>
        <w:rPr>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2"/>
        <w:gridCol w:w="1798"/>
        <w:gridCol w:w="4898"/>
        <w:gridCol w:w="1223"/>
      </w:tblGrid>
      <w:tr>
        <w:trPr>
          <w:trHeight w:val="452"/>
        </w:trPr>
        <w:tc>
          <w:tcPr>
            <w:tcW w:w="863" w:type="dxa"/>
            <w:vAlign w:val="center"/>
            <w:textDirection w:val="lrTb"/>
            <w:noWrap w:val="false"/>
          </w:tcPr>
          <w:p>
            <w:pPr>
              <w:pStyle w:val="737"/>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类别</w:t>
            </w:r>
            <w:r>
              <w:rPr>
                <w:rFonts w:hint="eastAsia" w:ascii="宋体" w:hAnsi="宋体" w:eastAsia="宋体" w:cs="宋体"/>
                <w:b/>
                <w:bCs/>
                <w:color w:val="000000"/>
                <w:sz w:val="24"/>
                <w:szCs w:val="24"/>
                <w:highlight w:val="none"/>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评分内容</w:t>
            </w:r>
            <w:r>
              <w:rPr>
                <w:rFonts w:hint="eastAsia" w:ascii="宋体" w:hAnsi="宋体" w:eastAsia="宋体" w:cs="宋体"/>
                <w:b/>
                <w:bCs/>
                <w:color w:val="000000"/>
                <w:sz w:val="24"/>
                <w:szCs w:val="24"/>
                <w:highlight w:val="none"/>
                <w:lang w:val="en-US" w:eastAsia="en-US" w:bidi="ar-SA"/>
              </w:rPr>
            </w:r>
            <w:r/>
          </w:p>
        </w:tc>
        <w:tc>
          <w:tcPr>
            <w:tcW w:w="2558" w:type="dxa"/>
            <w:vAlign w:val="center"/>
            <w:textDirection w:val="lrTb"/>
            <w:noWrap w:val="false"/>
          </w:tcPr>
          <w:p>
            <w:pPr>
              <w:pStyle w:val="737"/>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评分标准</w:t>
            </w:r>
            <w:r>
              <w:rPr>
                <w:rFonts w:hint="eastAsia" w:ascii="宋体" w:hAnsi="宋体" w:eastAsia="宋体" w:cs="宋体"/>
                <w:b/>
                <w:bCs/>
                <w:color w:val="000000"/>
                <w:sz w:val="24"/>
                <w:szCs w:val="24"/>
                <w:highlight w:val="none"/>
                <w:lang w:val="en-US" w:eastAsia="en-US"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分值范围</w:t>
            </w:r>
            <w:r>
              <w:rPr>
                <w:rFonts w:hint="eastAsia" w:ascii="宋体" w:hAnsi="宋体" w:eastAsia="宋体" w:cs="宋体"/>
                <w:b/>
                <w:bCs/>
                <w:color w:val="000000"/>
                <w:sz w:val="24"/>
                <w:szCs w:val="24"/>
                <w:highlight w:val="none"/>
                <w:lang w:val="en-US" w:eastAsia="en-US" w:bidi="ar-SA"/>
              </w:rPr>
            </w:r>
            <w:r/>
          </w:p>
        </w:tc>
      </w:tr>
      <w:tr>
        <w:trPr>
          <w:trHeight w:val="4477"/>
        </w:trPr>
        <w:tc>
          <w:tcPr>
            <w:tcW w:w="863" w:type="dxa"/>
            <w:vAlign w:val="center"/>
            <w:vMerge w:val="restart"/>
            <w:textDirection w:val="lrTb"/>
            <w:noWrap w:val="false"/>
          </w:tcPr>
          <w:p>
            <w:pPr>
              <w:pStyle w:val="737"/>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技术资信分</w:t>
            </w:r>
            <w:r>
              <w:rPr>
                <w:rFonts w:hint="eastAsia" w:ascii="宋体" w:hAnsi="宋体" w:eastAsia="宋体" w:cs="宋体"/>
                <w:color w:val="000000"/>
                <w:sz w:val="24"/>
                <w:szCs w:val="24"/>
                <w:highlight w:val="none"/>
                <w:lang w:val="en-US" w:eastAsia="en-US" w:bidi="ar-SA"/>
              </w:rPr>
            </w:r>
            <w:r/>
          </w:p>
          <w:p>
            <w:pPr>
              <w:pStyle w:val="737"/>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u w:val="single"/>
                <w:lang w:val="en-US" w:eastAsia="en-US" w:bidi="ar-SA"/>
              </w:rPr>
              <w:t xml:space="preserve"> </w:t>
            </w:r>
            <w:r>
              <w:rPr>
                <w:rFonts w:hint="eastAsia" w:ascii="宋体" w:hAnsi="宋体" w:eastAsia="宋体" w:cs="宋体"/>
                <w:color w:val="000000"/>
                <w:sz w:val="24"/>
                <w:szCs w:val="24"/>
                <w:highlight w:val="none"/>
                <w:u w:val="single"/>
                <w:lang w:val="en-US" w:eastAsia="zh-CN" w:bidi="ar-SA"/>
              </w:rPr>
              <w:t xml:space="preserve">16</w:t>
            </w:r>
            <w:r>
              <w:rPr>
                <w:rFonts w:hint="eastAsia" w:ascii="宋体" w:hAnsi="宋体" w:eastAsia="宋体" w:cs="宋体"/>
                <w:color w:val="000000"/>
                <w:sz w:val="24"/>
                <w:szCs w:val="24"/>
                <w:highlight w:val="none"/>
                <w:u w:val="single"/>
                <w:lang w:val="en-US" w:eastAsia="en-US" w:bidi="ar-SA"/>
              </w:rPr>
              <w:t xml:space="preserve"> </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b/>
                <w:bCs/>
                <w:color w:val="000000"/>
                <w:sz w:val="24"/>
                <w:szCs w:val="24"/>
                <w:highlight w:val="none"/>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7"/>
              <w:jc w:val="center"/>
              <w:spacing w:line="400" w:lineRule="exact"/>
              <w:rPr>
                <w:rFonts w:hint="eastAsia" w:ascii="宋体" w:hAnsi="宋体" w:eastAsia="宋体" w:cs="宋体"/>
                <w:bCs w:val="0"/>
                <w:color w:val="000000"/>
                <w:sz w:val="24"/>
                <w:szCs w:val="24"/>
                <w:highlight w:val="none"/>
                <w:lang w:val="en-US" w:eastAsia="en-US" w:bidi="ar-SA"/>
              </w:rPr>
            </w:pPr>
            <w:r>
              <w:rPr>
                <w:rFonts w:hint="eastAsia" w:ascii="宋体" w:hAnsi="宋体" w:eastAsia="宋体" w:cs="宋体"/>
                <w:bCs w:val="0"/>
                <w:color w:val="000000"/>
                <w:sz w:val="24"/>
                <w:szCs w:val="24"/>
                <w:highlight w:val="none"/>
                <w:lang w:val="en-US" w:eastAsia="zh-CN" w:bidi="ar-SA"/>
              </w:rPr>
              <w:t xml:space="preserve">实施</w:t>
            </w:r>
            <w:r>
              <w:rPr>
                <w:rFonts w:hint="eastAsia" w:ascii="宋体" w:hAnsi="宋体" w:eastAsia="宋体" w:cs="宋体"/>
                <w:bCs w:val="0"/>
                <w:color w:val="000000"/>
                <w:sz w:val="24"/>
                <w:szCs w:val="24"/>
                <w:highlight w:val="none"/>
                <w:lang w:val="en-US" w:eastAsia="en-US" w:bidi="ar-SA"/>
              </w:rPr>
              <w:t xml:space="preserve">方案</w:t>
            </w:r>
            <w:r>
              <w:rPr>
                <w:rFonts w:hint="eastAsia" w:ascii="宋体" w:hAnsi="宋体" w:eastAsia="宋体" w:cs="宋体"/>
                <w:bCs w:val="0"/>
                <w:color w:val="000000"/>
                <w:sz w:val="24"/>
                <w:szCs w:val="24"/>
                <w:highlight w:val="none"/>
                <w:lang w:val="en-US" w:eastAsia="en-US" w:bidi="ar-SA"/>
              </w:rPr>
            </w:r>
            <w:r/>
          </w:p>
        </w:tc>
        <w:tc>
          <w:tcPr>
            <w:tcW w:w="2558" w:type="dxa"/>
            <w:vAlign w:val="center"/>
            <w:textDirection w:val="lrTb"/>
            <w:noWrap w:val="false"/>
          </w:tcPr>
          <w:p>
            <w:pPr>
              <w:pStyle w:val="737"/>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针对本项目提出的</w:t>
            </w:r>
            <w:r>
              <w:rPr>
                <w:rFonts w:hint="eastAsia" w:ascii="宋体" w:hAnsi="宋体" w:eastAsia="宋体" w:cs="宋体"/>
                <w:color w:val="000000"/>
                <w:sz w:val="24"/>
                <w:szCs w:val="24"/>
                <w:highlight w:val="none"/>
                <w:lang w:val="en-US" w:eastAsia="zh-CN" w:bidi="ar-SA"/>
              </w:rPr>
              <w:t xml:space="preserve">实施</w:t>
            </w:r>
            <w:r>
              <w:rPr>
                <w:rFonts w:ascii="宋体" w:hAnsi="宋体" w:eastAsia="宋体" w:cs="宋体"/>
                <w:color w:val="000000"/>
                <w:sz w:val="24"/>
                <w:szCs w:val="24"/>
                <w:highlight w:val="none"/>
                <w:lang w:val="en-US" w:eastAsia="zh-CN" w:bidi="ar-SA"/>
              </w:rPr>
              <w:t xml:space="preserve">方案进行综合评分，方案包括：①</w:t>
            </w:r>
            <w:r>
              <w:rPr>
                <w:rFonts w:hint="eastAsia" w:ascii="宋体" w:hAnsi="宋体" w:eastAsia="宋体" w:cs="宋体"/>
                <w:color w:val="000000"/>
                <w:sz w:val="24"/>
                <w:szCs w:val="24"/>
                <w:highlight w:val="none"/>
                <w:lang w:val="en-US" w:eastAsia="zh-CN" w:bidi="ar-SA"/>
              </w:rPr>
              <w:t xml:space="preserve">现场拆除、</w:t>
            </w:r>
            <w:r>
              <w:rPr>
                <w:rFonts w:ascii="宋体" w:hAnsi="宋体" w:eastAsia="宋体" w:cs="宋体"/>
                <w:color w:val="000000"/>
                <w:sz w:val="24"/>
                <w:szCs w:val="24"/>
                <w:highlight w:val="none"/>
                <w:lang w:val="en-US" w:eastAsia="zh-CN" w:bidi="ar-SA"/>
              </w:rPr>
              <w:t xml:space="preserve">安装、调试</w:t>
            </w:r>
            <w:r>
              <w:rPr>
                <w:rFonts w:hint="eastAsia" w:ascii="宋体" w:hAnsi="宋体" w:eastAsia="宋体" w:cs="宋体"/>
                <w:color w:val="000000"/>
                <w:sz w:val="24"/>
                <w:szCs w:val="24"/>
                <w:highlight w:val="none"/>
                <w:lang w:val="en-US" w:eastAsia="zh-CN" w:bidi="ar-SA"/>
              </w:rPr>
              <w:t xml:space="preserve">、试验</w:t>
            </w:r>
            <w:r>
              <w:rPr>
                <w:rFonts w:ascii="宋体" w:hAnsi="宋体" w:eastAsia="宋体" w:cs="宋体"/>
                <w:color w:val="000000"/>
                <w:sz w:val="24"/>
                <w:szCs w:val="24"/>
                <w:highlight w:val="none"/>
                <w:lang w:val="en-US" w:eastAsia="zh-CN" w:bidi="ar-SA"/>
              </w:rPr>
              <w:t xml:space="preserve">方案，②进度计划</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③履约必备的人员及分工，</w:t>
            </w:r>
            <w:r>
              <w:rPr>
                <w:rFonts w:hint="eastAsia" w:ascii="宋体" w:hAnsi="宋体" w:eastAsia="宋体" w:cs="宋体"/>
                <w:color w:val="000000"/>
                <w:sz w:val="24"/>
                <w:szCs w:val="24"/>
                <w:highlight w:val="none"/>
                <w:lang w:val="en-US" w:eastAsia="zh-CN" w:bidi="ar-SA"/>
              </w:rPr>
              <w:t xml:space="preserve">④</w:t>
            </w:r>
            <w:r>
              <w:rPr>
                <w:rFonts w:ascii="宋体" w:hAnsi="宋体" w:eastAsia="宋体" w:cs="宋体"/>
                <w:color w:val="000000"/>
                <w:sz w:val="24"/>
                <w:szCs w:val="24"/>
                <w:highlight w:val="none"/>
                <w:lang w:val="en-US" w:eastAsia="zh-CN" w:bidi="ar-SA"/>
              </w:rPr>
              <w:t xml:space="preserve">质量管理</w:t>
            </w:r>
            <w:r>
              <w:rPr>
                <w:rFonts w:hint="eastAsia" w:ascii="宋体" w:hAnsi="宋体" w:eastAsia="宋体" w:cs="宋体"/>
                <w:color w:val="000000"/>
                <w:sz w:val="24"/>
                <w:szCs w:val="24"/>
                <w:highlight w:val="none"/>
                <w:lang w:val="en-US" w:eastAsia="zh-CN" w:bidi="ar-SA"/>
              </w:rPr>
              <w:t xml:space="preserve">及</w:t>
            </w:r>
            <w:r>
              <w:rPr>
                <w:rFonts w:ascii="宋体" w:hAnsi="宋体" w:eastAsia="宋体" w:cs="宋体"/>
                <w:color w:val="000000"/>
                <w:sz w:val="24"/>
                <w:szCs w:val="24"/>
                <w:highlight w:val="none"/>
                <w:lang w:val="en-US" w:eastAsia="zh-CN" w:bidi="ar-SA"/>
              </w:rPr>
              <w:t xml:space="preserve">风险管理。</w:t>
            </w:r>
            <w:r>
              <w:rPr>
                <w:rFonts w:ascii="宋体" w:hAnsi="宋体" w:eastAsia="宋体" w:cs="宋体"/>
                <w:color w:val="000000"/>
                <w:sz w:val="24"/>
                <w:szCs w:val="24"/>
                <w:highlight w:val="none"/>
                <w:lang w:val="en-US" w:eastAsia="zh-CN" w:bidi="ar-SA"/>
              </w:rPr>
            </w:r>
            <w:r/>
          </w:p>
          <w:p>
            <w:pPr>
              <w:pStyle w:val="737"/>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针对每项方案进行赋分：</w:t>
            </w:r>
            <w:r>
              <w:rPr>
                <w:rFonts w:ascii="宋体" w:hAnsi="宋体" w:eastAsia="宋体" w:cs="宋体"/>
                <w:color w:val="000000"/>
                <w:sz w:val="24"/>
                <w:szCs w:val="24"/>
                <w:highlight w:val="none"/>
                <w:lang w:val="en-US" w:eastAsia="zh-CN" w:bidi="ar-SA"/>
              </w:rPr>
            </w:r>
            <w:r/>
          </w:p>
          <w:p>
            <w:pPr>
              <w:pStyle w:val="737"/>
              <w:jc w:val="left"/>
              <w:spacing w:line="40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方案全面、详实</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各项措施符合项目特点和实施要求的得</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方案较全面</w:t>
            </w:r>
            <w:r>
              <w:rPr>
                <w:rFonts w:hint="eastAsia" w:ascii="宋体" w:hAnsi="宋体" w:eastAsia="宋体" w:cs="宋体"/>
                <w:color w:val="000000"/>
                <w:sz w:val="24"/>
                <w:szCs w:val="24"/>
                <w:highlight w:val="none"/>
                <w:lang w:val="en-US" w:eastAsia="zh-CN" w:bidi="ar-SA"/>
              </w:rPr>
              <w:t xml:space="preserve">，基本满足项目需求的</w:t>
            </w:r>
            <w:r>
              <w:rPr>
                <w:rFonts w:ascii="宋体" w:hAnsi="宋体" w:eastAsia="宋体" w:cs="宋体"/>
                <w:color w:val="000000"/>
                <w:sz w:val="24"/>
                <w:szCs w:val="24"/>
                <w:highlight w:val="none"/>
                <w:lang w:val="en-US" w:eastAsia="zh-CN" w:bidi="ar-SA"/>
              </w:rPr>
              <w:t xml:space="preserve">得</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方案不太全面</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缺少针对性无法有效实施</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未提供或与项目实际需求明显不对应的不得分。</w:t>
            </w:r>
            <w:r>
              <w:rPr>
                <w:rFonts w:ascii="宋体" w:hAnsi="宋体" w:eastAsia="宋体" w:cs="宋体"/>
                <w:color w:val="000000"/>
                <w:sz w:val="24"/>
                <w:szCs w:val="24"/>
                <w:highlight w:val="none"/>
                <w:lang w:val="en-US" w:eastAsia="zh-CN" w:bidi="ar-SA"/>
              </w:rPr>
            </w:r>
            <w:r/>
          </w:p>
          <w:p>
            <w:pPr>
              <w:pStyle w:val="737"/>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本项最高得8分。</w:t>
            </w:r>
            <w:r>
              <w:rPr>
                <w:rFonts w:hint="eastAsia" w:ascii="宋体" w:hAnsi="宋体" w:eastAsia="宋体" w:cs="宋体"/>
                <w:color w:val="000000"/>
                <w:sz w:val="24"/>
                <w:szCs w:val="24"/>
                <w:highlight w:val="none"/>
                <w:lang w:val="en-US" w:eastAsia="zh-CN"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37"/>
              <w:jc w:val="center"/>
              <w:spacing w:line="400" w:lineRule="exact"/>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0-8分</w:t>
            </w:r>
            <w:r>
              <w:rPr>
                <w:rFonts w:ascii="宋体" w:hAnsi="宋体" w:eastAsia="宋体" w:cs="宋体"/>
                <w:b w:val="0"/>
                <w:bCs w:val="0"/>
                <w:color w:val="000000"/>
                <w:sz w:val="24"/>
                <w:szCs w:val="24"/>
                <w:highlight w:val="none"/>
                <w:lang w:val="en-US" w:eastAsia="zh-CN" w:bidi="ar-SA"/>
              </w:rPr>
            </w:r>
            <w:r/>
          </w:p>
        </w:tc>
      </w:tr>
      <w:tr>
        <w:trPr/>
        <w:tc>
          <w:tcPr>
            <w:tcW w:w="863" w:type="dxa"/>
            <w:vAlign w:val="center"/>
            <w:vMerge w:val="continue"/>
            <w:textDirection w:val="lrTb"/>
            <w:noWrap w:val="false"/>
          </w:tcPr>
          <w:p>
            <w:pPr>
              <w:pStyle w:val="737"/>
              <w:ind w:firstLine="435"/>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技术创新</w:t>
            </w:r>
            <w:r>
              <w:rPr>
                <w:rFonts w:hint="eastAsia" w:ascii="宋体" w:hAnsi="宋体" w:eastAsia="宋体" w:cs="宋体"/>
                <w:bCs w:val="0"/>
                <w:color w:val="000000"/>
                <w:sz w:val="24"/>
                <w:szCs w:val="24"/>
                <w:highlight w:val="none"/>
                <w:lang w:val="en-US" w:eastAsia="zh-CN" w:bidi="ar-SA"/>
              </w:rPr>
            </w:r>
            <w:r/>
          </w:p>
        </w:tc>
        <w:tc>
          <w:tcPr>
            <w:tcW w:w="2558" w:type="dxa"/>
            <w:vAlign w:val="center"/>
            <w:textDirection w:val="lrTb"/>
            <w:noWrap w:val="false"/>
          </w:tcPr>
          <w:p>
            <w:pPr>
              <w:pStyle w:val="737"/>
              <w:numPr>
                <w:ilvl w:val="0"/>
                <w:numId w:val="0"/>
              </w:numPr>
              <w:ind w:left="0" w:firstLine="0"/>
              <w:jc w:val="left"/>
              <w:spacing w:line="400" w:lineRule="exact"/>
              <w:rPr>
                <w:rFonts w:hint="eastAsia" w:ascii="宋体" w:hAnsi="宋体" w:eastAsia="宋体" w:cs="宋体"/>
                <w:color w:val="000000"/>
                <w:sz w:val="24"/>
                <w:szCs w:val="24"/>
                <w:highlight w:val="none"/>
                <w:lang w:val="en-US" w:eastAsia="zh-CN" w:bidi="ar-SA"/>
              </w:rPr>
            </w:pPr>
            <w:r>
              <w:rPr>
                <w:rFonts w:ascii="宋体" w:hAnsi="宋体" w:eastAsia="宋体" w:cs="宋体"/>
                <w:sz w:val="24"/>
                <w:szCs w:val="24"/>
                <w:lang w:val="en-US" w:eastAsia="en-US" w:bidi="ar-SA"/>
              </w:rPr>
              <w:t xml:space="preserve">根据供应商针对本项目提供的可落地技术创新优化方案，</w:t>
            </w:r>
            <w:r>
              <w:rPr>
                <w:rFonts w:hint="eastAsia" w:ascii="宋体" w:hAnsi="宋体" w:eastAsia="宋体" w:cs="宋体"/>
                <w:color w:val="000000"/>
                <w:sz w:val="24"/>
                <w:szCs w:val="24"/>
                <w:highlight w:val="none"/>
                <w:lang w:val="en-US" w:eastAsia="zh-CN" w:bidi="ar-SA"/>
              </w:rPr>
              <w:t xml:space="preserve">重点从运维便捷性、设备故障率控制、全生命周期运维成本、运行能效、现场工况适配性等方面综合</w:t>
            </w:r>
            <w:r>
              <w:rPr>
                <w:rFonts w:ascii="宋体" w:hAnsi="宋体" w:eastAsia="宋体" w:cs="宋体"/>
                <w:sz w:val="24"/>
                <w:szCs w:val="24"/>
                <w:lang w:val="en-US" w:eastAsia="en-US" w:bidi="ar-SA"/>
              </w:rPr>
              <w:t xml:space="preserve">评审</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7"/>
              <w:numPr>
                <w:ilvl w:val="0"/>
                <w:numId w:val="0"/>
              </w:numPr>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（1）所提交技术创新优化方案思路完整、措施详实、落地条件充分，各项优化内容精准贴合项目现场工况与使用需求，可显著提升设备使用效益，得3分；</w:t>
            </w:r>
            <w:r>
              <w:rPr>
                <w:rFonts w:hint="eastAsia" w:ascii="宋体" w:hAnsi="宋体" w:eastAsia="宋体" w:cs="宋体"/>
                <w:color w:val="000000"/>
                <w:sz w:val="24"/>
                <w:szCs w:val="24"/>
                <w:highlight w:val="none"/>
                <w:lang w:val="en-US" w:eastAsia="zh-CN" w:bidi="ar-SA"/>
              </w:rPr>
            </w:r>
            <w:r/>
          </w:p>
          <w:p>
            <w:pPr>
              <w:pStyle w:val="737"/>
              <w:numPr>
                <w:ilvl w:val="0"/>
                <w:numId w:val="0"/>
              </w:numPr>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（2）技术创新优化方案具备良好实施可行性，优化措施基本覆盖项目使用诉求，整体可满足项目运行使用标准，得2分；</w:t>
            </w:r>
            <w:r>
              <w:rPr>
                <w:rFonts w:hint="eastAsia" w:ascii="宋体" w:hAnsi="宋体" w:eastAsia="宋体" w:cs="宋体"/>
                <w:color w:val="000000"/>
                <w:sz w:val="24"/>
                <w:szCs w:val="24"/>
                <w:highlight w:val="none"/>
                <w:lang w:val="en-US" w:eastAsia="zh-CN" w:bidi="ar-SA"/>
              </w:rPr>
            </w:r>
            <w:r/>
          </w:p>
          <w:p>
            <w:pPr>
              <w:pStyle w:val="737"/>
              <w:numPr>
                <w:ilvl w:val="0"/>
                <w:numId w:val="0"/>
              </w:numPr>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（3）仅提供行业通用常规改造调整内容，无针对性创新优化举措，仅可保障设备基础稳定运行，得1分；</w:t>
            </w:r>
            <w:r>
              <w:rPr>
                <w:rFonts w:hint="eastAsia" w:ascii="宋体" w:hAnsi="宋体" w:eastAsia="宋体" w:cs="宋体"/>
                <w:color w:val="000000"/>
                <w:sz w:val="24"/>
                <w:szCs w:val="24"/>
                <w:highlight w:val="none"/>
                <w:lang w:val="en-US" w:eastAsia="zh-CN" w:bidi="ar-SA"/>
              </w:rPr>
            </w:r>
            <w:r/>
          </w:p>
          <w:p>
            <w:pPr>
              <w:pStyle w:val="737"/>
              <w:numPr>
                <w:ilvl w:val="0"/>
                <w:numId w:val="0"/>
              </w:numPr>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（4）未提供专项技术创新优化方案，或方案内容脱离本项目现场条件、与采购需求明显不匹配，本项不得分。</w:t>
            </w:r>
            <w:r>
              <w:rPr>
                <w:rFonts w:hint="eastAsia" w:ascii="宋体" w:hAnsi="宋体" w:eastAsia="宋体" w:cs="宋体"/>
                <w:color w:val="000000"/>
                <w:sz w:val="24"/>
                <w:szCs w:val="24"/>
                <w:highlight w:val="none"/>
                <w:lang w:val="en-US" w:eastAsia="zh-CN"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0-3分</w:t>
            </w:r>
            <w:r>
              <w:rPr>
                <w:rFonts w:hint="eastAsia" w:ascii="宋体" w:hAnsi="宋体" w:eastAsia="宋体" w:cs="宋体"/>
                <w:b w:val="0"/>
                <w:bCs w:val="0"/>
                <w:color w:val="000000"/>
                <w:sz w:val="24"/>
                <w:szCs w:val="24"/>
                <w:highlight w:val="none"/>
                <w:lang w:val="en-US" w:eastAsia="zh-CN" w:bidi="ar-SA"/>
              </w:rPr>
            </w:r>
            <w:r/>
          </w:p>
        </w:tc>
      </w:tr>
      <w:tr>
        <w:trPr/>
        <w:tc>
          <w:tcPr>
            <w:tcW w:w="863" w:type="dxa"/>
            <w:vAlign w:val="center"/>
            <w:vMerge w:val="continue"/>
            <w:textDirection w:val="lrTb"/>
            <w:noWrap w:val="false"/>
          </w:tcPr>
          <w:p>
            <w:pPr>
              <w:pStyle w:val="737"/>
              <w:ind w:firstLine="435"/>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bCs w:val="0"/>
                <w:color w:val="000000"/>
                <w:sz w:val="24"/>
                <w:szCs w:val="24"/>
                <w:highlight w:val="none"/>
                <w:lang w:val="en-US" w:eastAsia="en-US" w:bidi="ar-SA"/>
              </w:rPr>
            </w:pPr>
            <w:r>
              <w:rPr>
                <w:rFonts w:ascii="宋体" w:hAnsi="宋体" w:eastAsia="宋体" w:cs="宋体"/>
                <w:color w:val="000000"/>
                <w:sz w:val="24"/>
                <w:szCs w:val="24"/>
                <w:highlight w:val="none"/>
                <w:lang w:val="en-US" w:eastAsia="zh-CN" w:bidi="ar-SA"/>
              </w:rPr>
              <w:t xml:space="preserve">售后服务方案</w:t>
            </w:r>
            <w:r>
              <w:rPr>
                <w:rFonts w:hint="eastAsia" w:ascii="宋体" w:hAnsi="宋体" w:eastAsia="宋体" w:cs="宋体"/>
                <w:bCs w:val="0"/>
                <w:color w:val="000000"/>
                <w:sz w:val="24"/>
                <w:szCs w:val="24"/>
                <w:highlight w:val="none"/>
                <w:lang w:val="en-US" w:eastAsia="en-US" w:bidi="ar-SA"/>
              </w:rPr>
            </w:r>
            <w:r/>
          </w:p>
        </w:tc>
        <w:tc>
          <w:tcPr>
            <w:tcW w:w="2558" w:type="dxa"/>
            <w:vAlign w:val="center"/>
            <w:textDirection w:val="lrTb"/>
            <w:noWrap w:val="false"/>
          </w:tcPr>
          <w:p>
            <w:pPr>
              <w:pStyle w:val="737"/>
              <w:numPr>
                <w:ilvl w:val="0"/>
                <w:numId w:val="0"/>
              </w:numPr>
              <w:ind w:left="0" w:firstLine="0"/>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根据供应商提供的售后服务方案综合评审，评审重点包含售后服务承诺、运维服务计划、售后保障体系、备品备件储备与供应保障等内容：</w:t>
            </w:r>
            <w:r>
              <w:rPr>
                <w:rFonts w:ascii="宋体" w:hAnsi="宋体" w:eastAsia="宋体" w:cs="宋体"/>
                <w:color w:val="000000"/>
                <w:sz w:val="24"/>
                <w:szCs w:val="24"/>
                <w:highlight w:val="none"/>
                <w:lang w:val="en-US" w:eastAsia="zh-CN" w:bidi="ar-SA"/>
              </w:rPr>
            </w:r>
            <w:r/>
          </w:p>
          <w:p>
            <w:pPr>
              <w:pStyle w:val="737"/>
              <w:numPr>
                <w:ilvl w:val="0"/>
                <w:numId w:val="0"/>
              </w:numPr>
              <w:ind w:left="0" w:firstLine="0"/>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highlight w:val="none"/>
                <w:lang w:val="en-US" w:eastAsia="zh-CN" w:bidi="ar-SA"/>
              </w:rPr>
              <w:t xml:space="preserve">售后服务方案内容完整详实，各项服务举措贴合本项目现场运行特点，保障措施完善可落地，得3分；</w:t>
            </w:r>
            <w:r>
              <w:rPr>
                <w:rFonts w:ascii="宋体" w:hAnsi="宋体" w:eastAsia="宋体" w:cs="宋体"/>
                <w:color w:val="000000"/>
                <w:sz w:val="24"/>
                <w:szCs w:val="24"/>
                <w:highlight w:val="none"/>
                <w:lang w:val="en-US" w:eastAsia="zh-CN" w:bidi="ar-SA"/>
              </w:rPr>
            </w:r>
            <w:r/>
          </w:p>
          <w:p>
            <w:pPr>
              <w:pStyle w:val="737"/>
              <w:numPr>
                <w:ilvl w:val="0"/>
                <w:numId w:val="0"/>
              </w:numPr>
              <w:ind w:left="0" w:firstLine="0"/>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highlight w:val="none"/>
                <w:lang w:val="en-US" w:eastAsia="zh-CN" w:bidi="ar-SA"/>
              </w:rPr>
              <w:t xml:space="preserve">售后服务方案框架完整，核心服务内容无重大缺失，能够基本满足项目后期运维保障需求，得2分；</w:t>
            </w:r>
            <w:r>
              <w:rPr>
                <w:rFonts w:ascii="宋体" w:hAnsi="宋体" w:eastAsia="宋体" w:cs="宋体"/>
                <w:color w:val="000000"/>
                <w:sz w:val="24"/>
                <w:szCs w:val="24"/>
                <w:highlight w:val="none"/>
                <w:lang w:val="en-US" w:eastAsia="zh-CN" w:bidi="ar-SA"/>
              </w:rPr>
            </w:r>
            <w:r/>
          </w:p>
          <w:p>
            <w:pPr>
              <w:pStyle w:val="737"/>
              <w:numPr>
                <w:ilvl w:val="0"/>
                <w:numId w:val="0"/>
              </w:numPr>
              <w:ind w:left="0" w:firstLine="0"/>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highlight w:val="none"/>
                <w:lang w:val="en-US" w:eastAsia="zh-CN" w:bidi="ar-SA"/>
              </w:rPr>
              <w:t xml:space="preserve">售后服务方案缺项较多，缺少适配本项目的专项保障安排，落地实施效果难以保障，得1分；</w:t>
            </w:r>
            <w:r>
              <w:rPr>
                <w:rFonts w:ascii="宋体" w:hAnsi="宋体" w:eastAsia="宋体" w:cs="宋体"/>
                <w:color w:val="000000"/>
                <w:sz w:val="24"/>
                <w:szCs w:val="24"/>
                <w:highlight w:val="none"/>
                <w:lang w:val="en-US" w:eastAsia="zh-CN" w:bidi="ar-SA"/>
              </w:rPr>
            </w:r>
            <w:r/>
          </w:p>
          <w:p>
            <w:pPr>
              <w:pStyle w:val="737"/>
              <w:jc w:val="left"/>
              <w:spacing w:line="400" w:lineRule="exact"/>
              <w:rPr>
                <w:rFonts w:hint="eastAsia" w:ascii="Arial" w:hAnsi="Arial" w:eastAsia="Arial" w:cs="Arial"/>
                <w:color w:val="000000"/>
                <w:sz w:val="21"/>
                <w:szCs w:val="22"/>
                <w:highlight w:val="none"/>
                <w:lang w:val="en-US" w:eastAsia="en-US" w:bidi="ar-SA"/>
              </w:rPr>
            </w:pP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highlight w:val="none"/>
                <w:lang w:val="en-US" w:eastAsia="zh-CN" w:bidi="ar-SA"/>
              </w:rPr>
              <w:t xml:space="preserve">未提供专项售后服务方案，或方案内容与本项目实际运维保障需求严重不符，本项不得分。</w:t>
            </w:r>
            <w:r>
              <w:rPr>
                <w:rFonts w:hint="eastAsia" w:ascii="Arial" w:hAnsi="Arial" w:eastAsia="Arial" w:cs="Arial"/>
                <w:color w:val="000000"/>
                <w:sz w:val="21"/>
                <w:szCs w:val="22"/>
                <w:highlight w:val="none"/>
                <w:lang w:val="en-US" w:eastAsia="en-US" w:bidi="ar-SA"/>
              </w:rPr>
            </w:r>
            <w:r/>
          </w:p>
        </w:tc>
        <w:tc>
          <w:tcPr>
            <w:tcW w:w="638" w:type="dxa"/>
            <w:vAlign w:val="center"/>
            <w:textDirection w:val="lrTb"/>
            <w:noWrap w:val="false"/>
          </w:tcPr>
          <w:p>
            <w:pPr>
              <w:pStyle w:val="737"/>
              <w:jc w:val="center"/>
              <w:spacing w:line="400" w:lineRule="exact"/>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0-3分</w:t>
            </w:r>
            <w:r>
              <w:rPr>
                <w:rFonts w:ascii="宋体" w:hAnsi="宋体" w:eastAsia="宋体" w:cs="宋体"/>
                <w:b w:val="0"/>
                <w:bCs w:val="0"/>
                <w:color w:val="000000"/>
                <w:sz w:val="24"/>
                <w:szCs w:val="24"/>
                <w:highlight w:val="none"/>
                <w:lang w:val="en-US" w:eastAsia="zh-CN" w:bidi="ar-SA"/>
              </w:rPr>
            </w:r>
            <w:r/>
          </w:p>
        </w:tc>
      </w:tr>
      <w:tr>
        <w:trPr>
          <w:trHeight w:val="6454"/>
        </w:trPr>
        <w:tc>
          <w:tcPr>
            <w:tcW w:w="863" w:type="dxa"/>
            <w:vAlign w:val="center"/>
            <w:vMerge w:val="continue"/>
            <w:textDirection w:val="lrTb"/>
            <w:noWrap w:val="false"/>
          </w:tcPr>
          <w:p>
            <w:pPr>
              <w:pStyle w:val="737"/>
              <w:ind w:firstLine="435"/>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en-US" w:bidi="ar-SA"/>
              </w:rPr>
              <w:t xml:space="preserve">培训方案</w:t>
            </w:r>
            <w:r>
              <w:rPr>
                <w:rFonts w:hint="eastAsia" w:ascii="宋体" w:hAnsi="宋体" w:eastAsia="宋体" w:cs="宋体"/>
                <w:bCs w:val="0"/>
                <w:color w:val="000000"/>
                <w:sz w:val="24"/>
                <w:szCs w:val="24"/>
                <w:highlight w:val="none"/>
                <w:lang w:val="en-US" w:eastAsia="zh-CN" w:bidi="ar-SA"/>
              </w:rPr>
            </w:r>
            <w:r/>
          </w:p>
        </w:tc>
        <w:tc>
          <w:tcPr>
            <w:tcW w:w="2558" w:type="dxa"/>
            <w:vAlign w:val="center"/>
            <w:textDirection w:val="lrTb"/>
            <w:noWrap w:val="false"/>
          </w:tcPr>
          <w:p>
            <w:pPr>
              <w:pStyle w:val="737"/>
              <w:numPr>
                <w:ilvl w:val="0"/>
                <w:numId w:val="0"/>
              </w:numPr>
              <w:ind w:left="0" w:right="0" w:firstLine="0"/>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依据供应商为本项目编制的培训方案综合评审，评审维度包含培训计划、培训课程内容、授课组织形式、师资配置、实操教学安排等内容：</w:t>
            </w:r>
            <w:r>
              <w:rPr>
                <w:rFonts w:ascii="宋体" w:hAnsi="宋体" w:eastAsia="宋体" w:cs="宋体"/>
                <w:color w:val="000000"/>
                <w:sz w:val="24"/>
                <w:szCs w:val="24"/>
                <w:highlight w:val="none"/>
                <w:lang w:val="en-US" w:eastAsia="zh-CN" w:bidi="ar-SA"/>
              </w:rPr>
            </w:r>
            <w:r/>
          </w:p>
          <w:p>
            <w:pPr>
              <w:pStyle w:val="737"/>
              <w:numPr>
                <w:ilvl w:val="12"/>
                <w:numId w:val="0"/>
              </w:numPr>
              <w:ind w:left="0" w:right="0" w:firstLine="0"/>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培训方案内容完整详实，贴合项目设备工况与运维管理需求，培训安排可落地执行，得</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737"/>
              <w:numPr>
                <w:ilvl w:val="12"/>
                <w:numId w:val="0"/>
              </w:numPr>
              <w:ind w:left="0" w:right="0" w:firstLine="0"/>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培训方案框架完整，核心培训内容无重大缺漏，能够基本满足项目运维人员学习需求，得</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737"/>
              <w:numPr>
                <w:ilvl w:val="0"/>
                <w:numId w:val="0"/>
              </w:numPr>
              <w:ind w:left="0" w:firstLine="0"/>
              <w:jc w:val="left"/>
              <w:spacing w:line="400" w:lineRule="exact"/>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培训方案内容缺项较多，缺少针对本项目设备的专项培训设计，实操性弱、实施效果难以保障，</w:t>
            </w:r>
            <w:r>
              <w:rPr>
                <w:rFonts w:hint="eastAsia" w:ascii="宋体" w:hAnsi="宋体" w:eastAsia="宋体" w:cs="宋体"/>
                <w:color w:val="000000"/>
                <w:sz w:val="24"/>
                <w:szCs w:val="24"/>
                <w:highlight w:val="none"/>
                <w:lang w:val="en-US" w:eastAsia="zh-CN" w:bidi="ar-SA"/>
              </w:rPr>
              <w:t xml:space="preserve">或</w:t>
            </w:r>
            <w:r>
              <w:rPr>
                <w:rFonts w:ascii="宋体" w:hAnsi="宋体" w:eastAsia="宋体" w:cs="宋体"/>
                <w:color w:val="000000"/>
                <w:sz w:val="24"/>
                <w:szCs w:val="24"/>
                <w:highlight w:val="none"/>
                <w:lang w:val="en-US" w:eastAsia="zh-CN" w:bidi="ar-SA"/>
              </w:rPr>
              <w:t xml:space="preserve">未提供专项培训方案，或方案内容与本项目实际运维培训需求严重不匹配，本项不得分。</w:t>
            </w:r>
            <w:r>
              <w:rPr>
                <w:rFonts w:ascii="宋体" w:hAnsi="宋体" w:eastAsia="宋体" w:cs="宋体"/>
                <w:color w:val="000000"/>
                <w:sz w:val="24"/>
                <w:szCs w:val="24"/>
                <w:highlight w:val="none"/>
                <w:lang w:val="en-US" w:eastAsia="zh-CN"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0-2分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restart"/>
            <w:textDirection w:val="lrTb"/>
            <w:noWrap w:val="false"/>
          </w:tcPr>
          <w:p>
            <w:pPr>
              <w:pStyle w:val="737"/>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商务</w:t>
            </w:r>
            <w:r>
              <w:rPr>
                <w:rFonts w:hint="eastAsia" w:ascii="宋体" w:hAnsi="宋体" w:eastAsia="宋体" w:cs="宋体"/>
                <w:color w:val="000000"/>
                <w:sz w:val="24"/>
                <w:szCs w:val="24"/>
                <w:highlight w:val="none"/>
                <w:lang w:val="en-US" w:eastAsia="en-US" w:bidi="ar-SA"/>
              </w:rPr>
              <w:t xml:space="preserve">资信分</w:t>
            </w:r>
            <w:r>
              <w:rPr>
                <w:rFonts w:hint="eastAsia" w:ascii="宋体" w:hAnsi="宋体" w:eastAsia="宋体" w:cs="宋体"/>
                <w:color w:val="000000"/>
                <w:sz w:val="24"/>
                <w:szCs w:val="24"/>
                <w:highlight w:val="none"/>
                <w:lang w:val="en-US" w:eastAsia="en-US" w:bidi="ar-SA"/>
              </w:rPr>
            </w:r>
            <w:r/>
          </w:p>
          <w:p>
            <w:pPr>
              <w:pStyle w:val="737"/>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u w:val="single"/>
                <w:lang w:val="en-US" w:eastAsia="en-US" w:bidi="ar-SA"/>
              </w:rPr>
              <w:t xml:space="preserve"> </w:t>
            </w:r>
            <w:r>
              <w:rPr>
                <w:rFonts w:hint="eastAsia" w:ascii="宋体" w:hAnsi="宋体" w:eastAsia="宋体" w:cs="宋体"/>
                <w:color w:val="000000"/>
                <w:sz w:val="24"/>
                <w:szCs w:val="24"/>
                <w:highlight w:val="none"/>
                <w:u w:val="single"/>
                <w:lang w:val="en-US" w:eastAsia="zh-CN" w:bidi="ar-SA"/>
              </w:rPr>
              <w:t xml:space="preserve">39</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供应商或制造商业绩</w:t>
            </w:r>
            <w:r>
              <w:rPr>
                <w:rFonts w:hint="eastAsia" w:ascii="宋体" w:hAnsi="宋体" w:eastAsia="宋体" w:cs="宋体"/>
                <w:bCs w:val="0"/>
                <w:color w:val="000000"/>
                <w:sz w:val="24"/>
                <w:szCs w:val="24"/>
                <w:highlight w:val="none"/>
                <w:lang w:val="en-US" w:eastAsia="zh-CN" w:bidi="ar-SA"/>
              </w:rPr>
            </w:r>
            <w:r/>
          </w:p>
        </w:tc>
        <w:tc>
          <w:tcPr>
            <w:tcW w:w="2558" w:type="dxa"/>
            <w:vAlign w:val="center"/>
            <w:textDirection w:val="lrTb"/>
            <w:noWrap w:val="false"/>
          </w:tcPr>
          <w:p>
            <w:pPr>
              <w:pStyle w:val="737"/>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val="0"/>
                <w:strike w:val="0"/>
                <w:color w:val="000000"/>
                <w:sz w:val="24"/>
                <w:szCs w:val="24"/>
                <w:highlight w:val="none"/>
                <w:lang w:val="en-US" w:eastAsia="zh-CN" w:bidi="ar-SA"/>
              </w:rPr>
              <w:t xml:space="preserve">2023年1月1日以来（以合同签订日期为准），</w:t>
            </w:r>
            <w:r>
              <w:rPr>
                <w:rFonts w:hint="eastAsia" w:ascii="宋体" w:hAnsi="宋体" w:eastAsia="宋体" w:cs="宋体"/>
                <w:color w:val="000000"/>
                <w:sz w:val="24"/>
                <w:szCs w:val="24"/>
                <w:highlight w:val="none"/>
                <w:lang w:val="en-US" w:eastAsia="zh-CN" w:bidi="ar-SA"/>
              </w:rPr>
              <w:t xml:space="preserve">供应商或制造商</w:t>
            </w:r>
            <w:r>
              <w:rPr>
                <w:rFonts w:hint="eastAsia" w:ascii="宋体" w:hAnsi="宋体" w:eastAsia="宋体" w:cs="宋体"/>
                <w:color w:val="000000"/>
                <w:sz w:val="24"/>
                <w:szCs w:val="24"/>
                <w:highlight w:val="none"/>
                <w:lang w:val="en-US" w:eastAsia="zh-CN" w:bidi="ar-SA"/>
              </w:rPr>
              <w:t xml:space="preserve">每完成过一项</w:t>
            </w:r>
            <w:r>
              <w:rPr>
                <w:rFonts w:hint="eastAsia" w:ascii="宋体" w:hAnsi="宋体" w:eastAsia="宋体" w:cs="宋体"/>
                <w:b/>
                <w:bCs/>
                <w:color w:val="000000"/>
                <w:sz w:val="24"/>
                <w:szCs w:val="24"/>
                <w:highlight w:val="none"/>
                <w:lang w:val="en-US" w:eastAsia="zh-CN" w:bidi="ar-SA"/>
              </w:rPr>
              <w:t xml:space="preserve">6kV及以上高压变频器</w:t>
            </w:r>
            <w:r>
              <w:rPr>
                <w:rFonts w:hint="eastAsia" w:ascii="宋体" w:hAnsi="宋体" w:eastAsia="宋体" w:cs="宋体"/>
                <w:color w:val="000000"/>
                <w:sz w:val="24"/>
                <w:szCs w:val="24"/>
                <w:highlight w:val="none"/>
                <w:lang w:val="en-US" w:eastAsia="zh-CN" w:bidi="ar-SA"/>
              </w:rPr>
              <w:t xml:space="preserve">供货业绩得1分，最高得3分。</w:t>
            </w:r>
            <w:r>
              <w:rPr>
                <w:rFonts w:hint="eastAsia" w:ascii="宋体" w:hAnsi="宋体" w:eastAsia="宋体" w:cs="宋体"/>
                <w:color w:val="000000"/>
                <w:sz w:val="24"/>
                <w:szCs w:val="24"/>
                <w:highlight w:val="none"/>
                <w:lang w:val="en-US" w:eastAsia="zh-CN" w:bidi="ar-SA"/>
              </w:rPr>
            </w:r>
            <w:r/>
          </w:p>
          <w:p>
            <w:pPr>
              <w:pStyle w:val="737"/>
              <w:spacing w:line="400" w:lineRule="exact"/>
              <w:rPr>
                <w:rFonts w:hint="eastAsia" w:ascii="Arial" w:hAnsi="Arial" w:eastAsia="Arial" w:cs="Arial"/>
                <w:sz w:val="21"/>
                <w:szCs w:val="22"/>
                <w:lang w:val="en-US" w:eastAsia="zh-CN" w:bidi="ar-SA"/>
              </w:rPr>
            </w:pPr>
            <w:r>
              <w:rPr>
                <w:rFonts w:hint="eastAsia" w:ascii="宋体" w:hAnsi="宋体" w:eastAsia="宋体" w:cs="宋体"/>
                <w:b/>
                <w:bCs/>
                <w:color w:val="000000"/>
                <w:sz w:val="24"/>
                <w:szCs w:val="24"/>
                <w:highlight w:val="none"/>
                <w:lang w:val="en-US" w:eastAsia="zh-CN" w:bidi="ar-SA"/>
              </w:rPr>
              <w:t xml:space="preserve">注：须同时提供①供货合同扫描件；</w:t>
            </w:r>
            <w:r>
              <w:rPr>
                <w:rFonts w:hint="eastAsia" w:ascii="宋体" w:hAnsi="宋体" w:eastAsia="宋体" w:cs="宋体"/>
                <w:b/>
                <w:bCs/>
                <w:color w:val="000000"/>
                <w:sz w:val="24"/>
                <w:szCs w:val="24"/>
                <w:highlight w:val="none"/>
                <w:lang w:val="en-US" w:eastAsia="zh-CN"/>
              </w:rPr>
              <w:t xml:space="preserve">②验收证明材料或合同甲方出具的供货完成的证明材料，</w:t>
            </w:r>
            <w:r>
              <w:rPr>
                <w:rFonts w:hint="eastAsia" w:ascii="宋体" w:hAnsi="宋体" w:eastAsia="宋体" w:cs="宋体"/>
                <w:b/>
                <w:bCs/>
                <w:color w:val="000000"/>
                <w:sz w:val="24"/>
                <w:szCs w:val="24"/>
                <w:highlight w:val="none"/>
                <w:lang w:val="en-US" w:eastAsia="zh-CN" w:bidi="ar-SA"/>
              </w:rPr>
              <w:t xml:space="preserve">若合同中无法体现供货内容等关键评审因素的，须另附业主（合同甲方）出具的证明材料。 </w:t>
            </w:r>
            <w:r>
              <w:rPr>
                <w:rFonts w:hint="eastAsia" w:ascii="Arial" w:hAnsi="Arial" w:eastAsia="Arial" w:cs="Arial"/>
                <w:sz w:val="21"/>
                <w:szCs w:val="22"/>
                <w:lang w:val="en-US" w:eastAsia="zh-CN"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0-3分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737"/>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供应商体系认证</w:t>
            </w:r>
            <w:r>
              <w:rPr>
                <w:rFonts w:hint="eastAsia" w:ascii="宋体" w:hAnsi="宋体" w:eastAsia="宋体" w:cs="宋体"/>
                <w:b/>
                <w:bCs/>
                <w:color w:val="000000"/>
                <w:sz w:val="24"/>
                <w:szCs w:val="24"/>
                <w:highlight w:val="none"/>
                <w:lang w:val="en-US" w:eastAsia="zh-CN" w:bidi="ar-SA"/>
              </w:rPr>
            </w:r>
            <w:r/>
          </w:p>
        </w:tc>
        <w:tc>
          <w:tcPr>
            <w:tcW w:w="2558" w:type="dxa"/>
            <w:vAlign w:val="center"/>
            <w:textDirection w:val="lrTb"/>
            <w:noWrap w:val="false"/>
          </w:tcPr>
          <w:p>
            <w:pPr>
              <w:pStyle w:val="737"/>
              <w:jc w:val="left"/>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（1）供应商具有有效的质量管理体系认证证书，得1分；</w:t>
            </w:r>
            <w:r>
              <w:rPr>
                <w:rFonts w:hint="eastAsia" w:ascii="宋体" w:hAnsi="宋体" w:eastAsia="宋体" w:cs="宋体"/>
                <w:color w:val="000000"/>
                <w:sz w:val="24"/>
                <w:szCs w:val="24"/>
                <w:highlight w:val="none"/>
                <w:lang w:val="en-US" w:eastAsia="zh-CN" w:bidi="ar-SA"/>
              </w:rPr>
            </w:r>
            <w:r/>
          </w:p>
          <w:p>
            <w:pPr>
              <w:pStyle w:val="737"/>
              <w:jc w:val="left"/>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（2）供应商具有有效的环境管理体系认证证书，得1分；</w:t>
            </w:r>
            <w:r>
              <w:rPr>
                <w:rFonts w:hint="eastAsia" w:ascii="宋体" w:hAnsi="宋体" w:eastAsia="宋体" w:cs="宋体"/>
                <w:color w:val="000000"/>
                <w:sz w:val="24"/>
                <w:szCs w:val="24"/>
                <w:highlight w:val="none"/>
                <w:lang w:val="en-US" w:eastAsia="zh-CN" w:bidi="ar-SA"/>
              </w:rPr>
            </w:r>
            <w:r/>
          </w:p>
          <w:p>
            <w:pPr>
              <w:pStyle w:val="737"/>
              <w:jc w:val="left"/>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（3）供应商具有有效的职业健康安全管理体系认证证书，得1分。</w:t>
            </w:r>
            <w:r>
              <w:rPr>
                <w:rFonts w:hint="eastAsia" w:ascii="宋体" w:hAnsi="宋体" w:eastAsia="宋体" w:cs="宋体"/>
                <w:color w:val="000000"/>
                <w:sz w:val="24"/>
                <w:szCs w:val="24"/>
                <w:highlight w:val="none"/>
                <w:lang w:val="en-US" w:eastAsia="zh-CN" w:bidi="ar-SA"/>
              </w:rPr>
            </w:r>
            <w:r/>
          </w:p>
          <w:p>
            <w:pPr>
              <w:pStyle w:val="737"/>
              <w:jc w:val="left"/>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注：提供证书扫描件，否则不予计分。</w:t>
            </w:r>
            <w:r>
              <w:rPr>
                <w:rFonts w:hint="eastAsia" w:ascii="宋体" w:hAnsi="宋体" w:eastAsia="宋体" w:cs="宋体"/>
                <w:b/>
                <w:bCs/>
                <w:color w:val="000000"/>
                <w:sz w:val="24"/>
                <w:szCs w:val="24"/>
                <w:highlight w:val="none"/>
                <w:lang w:val="en-US" w:eastAsia="zh-CN"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0-3分</w:t>
            </w:r>
            <w:r>
              <w:rPr>
                <w:rFonts w:hint="eastAsia" w:ascii="宋体" w:hAnsi="宋体" w:eastAsia="宋体" w:cs="宋体"/>
                <w:b/>
                <w:bCs/>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737"/>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en-US" w:bidi="ar-SA"/>
              </w:rPr>
              <w:t xml:space="preserve">制造</w:t>
            </w:r>
            <w:r>
              <w:rPr>
                <w:rFonts w:hint="eastAsia" w:ascii="宋体" w:hAnsi="宋体" w:eastAsia="宋体" w:cs="宋体"/>
                <w:bCs w:val="0"/>
                <w:color w:val="000000"/>
                <w:sz w:val="24"/>
                <w:szCs w:val="24"/>
                <w:highlight w:val="none"/>
                <w:lang w:val="en-US" w:eastAsia="zh-CN" w:bidi="ar-SA"/>
              </w:rPr>
              <w:t xml:space="preserve">商生产能力</w:t>
            </w:r>
            <w:r>
              <w:rPr>
                <w:rFonts w:hint="eastAsia" w:ascii="宋体" w:hAnsi="宋体" w:eastAsia="宋体" w:cs="宋体"/>
                <w:b/>
                <w:bCs/>
                <w:color w:val="000000"/>
                <w:sz w:val="24"/>
                <w:szCs w:val="24"/>
                <w:highlight w:val="none"/>
                <w:lang w:val="en-US" w:eastAsia="zh-CN" w:bidi="ar-SA"/>
              </w:rPr>
            </w:r>
            <w:r/>
          </w:p>
        </w:tc>
        <w:tc>
          <w:tcPr>
            <w:tcW w:w="2558" w:type="dxa"/>
            <w:vAlign w:val="center"/>
            <w:textDirection w:val="lrTb"/>
            <w:noWrap w:val="false"/>
          </w:tcPr>
          <w:p>
            <w:pPr>
              <w:pStyle w:val="737"/>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en-US" w:bidi="ar-SA"/>
              </w:rPr>
              <w:t xml:space="preserve">制造</w:t>
            </w:r>
            <w:r>
              <w:rPr>
                <w:rFonts w:hint="eastAsia" w:ascii="宋体" w:hAnsi="宋体" w:eastAsia="宋体" w:cs="宋体"/>
                <w:bCs w:val="0"/>
                <w:color w:val="000000"/>
                <w:sz w:val="24"/>
                <w:szCs w:val="24"/>
                <w:highlight w:val="none"/>
                <w:lang w:val="en-US" w:eastAsia="zh-CN" w:bidi="ar-SA"/>
              </w:rPr>
              <w:t xml:space="preserve">商</w:t>
            </w:r>
            <w:r>
              <w:rPr>
                <w:rFonts w:hint="eastAsia" w:ascii="宋体" w:hAnsi="宋体" w:eastAsia="宋体" w:cs="宋体"/>
                <w:color w:val="000000"/>
                <w:sz w:val="24"/>
                <w:szCs w:val="24"/>
                <w:highlight w:val="none"/>
                <w:lang w:val="en-US" w:eastAsia="en-US" w:bidi="ar-SA"/>
              </w:rPr>
              <w:t xml:space="preserve">生产设施清单</w:t>
            </w:r>
            <w:r>
              <w:rPr>
                <w:rFonts w:hint="eastAsia" w:ascii="宋体" w:hAnsi="宋体" w:eastAsia="宋体" w:cs="宋体"/>
                <w:color w:val="000000"/>
                <w:sz w:val="24"/>
                <w:szCs w:val="24"/>
                <w:highlight w:val="none"/>
                <w:lang w:val="en-US" w:eastAsia="zh-CN" w:bidi="ar-SA"/>
              </w:rPr>
              <w:t xml:space="preserve">须</w:t>
            </w:r>
            <w:r>
              <w:rPr>
                <w:rFonts w:hint="eastAsia" w:ascii="宋体" w:hAnsi="宋体" w:eastAsia="宋体" w:cs="宋体"/>
                <w:color w:val="000000"/>
                <w:sz w:val="24"/>
                <w:szCs w:val="24"/>
                <w:highlight w:val="none"/>
                <w:lang w:val="en-US" w:eastAsia="en-US" w:bidi="ar-SA"/>
              </w:rPr>
              <w:t xml:space="preserve">包括：①SMT先进生产设备，②PA先进生产设备，③喷涂先进生产设备，④整机先进生产设备，⑤X-RAY， ⑥自动点料机，⑦高速贴片机，⑧波峰焊</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以上设备，</w:t>
            </w:r>
            <w:r>
              <w:rPr>
                <w:rFonts w:hint="eastAsia" w:ascii="宋体" w:hAnsi="宋体" w:eastAsia="宋体" w:cs="宋体"/>
                <w:color w:val="000000"/>
                <w:sz w:val="24"/>
                <w:szCs w:val="24"/>
                <w:highlight w:val="none"/>
                <w:lang w:val="en-US" w:eastAsia="zh-CN" w:bidi="ar-SA"/>
              </w:rPr>
              <w:t xml:space="preserve">每有一种设备得1分，最多得8分。</w:t>
            </w:r>
            <w:r>
              <w:rPr>
                <w:rFonts w:hint="eastAsia" w:ascii="宋体" w:hAnsi="宋体" w:eastAsia="宋体" w:cs="宋体"/>
                <w:color w:val="000000"/>
                <w:sz w:val="24"/>
                <w:szCs w:val="24"/>
                <w:highlight w:val="none"/>
                <w:lang w:val="en-US" w:eastAsia="zh-CN" w:bidi="ar-SA"/>
              </w:rPr>
            </w:r>
            <w:r/>
          </w:p>
          <w:p>
            <w:pPr>
              <w:pStyle w:val="737"/>
              <w:jc w:val="left"/>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注：须同时提供①相应设备现场照片、②对应的采购发票或租赁协议，否则不得分。</w:t>
            </w:r>
            <w:r>
              <w:rPr>
                <w:rFonts w:hint="eastAsia" w:ascii="宋体" w:hAnsi="宋体" w:eastAsia="宋体" w:cs="宋体"/>
                <w:b/>
                <w:bCs/>
                <w:color w:val="000000"/>
                <w:sz w:val="24"/>
                <w:szCs w:val="24"/>
                <w:highlight w:val="none"/>
                <w:lang w:val="en-US" w:eastAsia="zh-CN"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0-8分</w:t>
            </w:r>
            <w:r>
              <w:rPr>
                <w:rFonts w:hint="eastAsia" w:ascii="宋体" w:hAnsi="宋体" w:eastAsia="宋体" w:cs="宋体"/>
                <w:b/>
                <w:bCs/>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737"/>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en-US" w:bidi="ar-SA"/>
              </w:rPr>
              <w:t xml:space="preserve">制造</w:t>
            </w:r>
            <w:r>
              <w:rPr>
                <w:rFonts w:hint="eastAsia" w:ascii="宋体" w:hAnsi="宋体" w:eastAsia="宋体" w:cs="宋体"/>
                <w:bCs w:val="0"/>
                <w:color w:val="000000"/>
                <w:sz w:val="24"/>
                <w:szCs w:val="24"/>
                <w:highlight w:val="none"/>
                <w:lang w:val="en-US" w:eastAsia="zh-CN" w:bidi="ar-SA"/>
              </w:rPr>
              <w:t xml:space="preserve">商检测能力</w:t>
            </w:r>
            <w:r>
              <w:rPr>
                <w:rFonts w:hint="eastAsia" w:ascii="宋体" w:hAnsi="宋体" w:eastAsia="宋体" w:cs="宋体"/>
                <w:color w:val="000000"/>
                <w:sz w:val="24"/>
                <w:szCs w:val="24"/>
                <w:highlight w:val="none"/>
                <w:lang w:val="en-US" w:eastAsia="zh-CN" w:bidi="ar-SA"/>
              </w:rPr>
            </w:r>
            <w:r/>
          </w:p>
        </w:tc>
        <w:tc>
          <w:tcPr>
            <w:tcW w:w="2558" w:type="dxa"/>
            <w:vAlign w:val="center"/>
            <w:textDirection w:val="lrTb"/>
            <w:noWrap w:val="false"/>
          </w:tcPr>
          <w:p>
            <w:pPr>
              <w:pStyle w:val="737"/>
              <w:jc w:val="left"/>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en-US" w:bidi="ar-SA"/>
              </w:rPr>
              <w:t xml:space="preserve">制造</w:t>
            </w:r>
            <w:r>
              <w:rPr>
                <w:rFonts w:hint="eastAsia" w:ascii="宋体" w:hAnsi="宋体" w:eastAsia="宋体" w:cs="宋体"/>
                <w:bCs w:val="0"/>
                <w:color w:val="000000"/>
                <w:sz w:val="24"/>
                <w:szCs w:val="24"/>
                <w:highlight w:val="none"/>
                <w:lang w:val="en-US" w:eastAsia="zh-CN" w:bidi="ar-SA"/>
              </w:rPr>
              <w:t xml:space="preserve">商检测</w:t>
            </w:r>
            <w:r>
              <w:rPr>
                <w:rFonts w:hint="eastAsia" w:ascii="宋体" w:hAnsi="宋体" w:eastAsia="宋体" w:cs="宋体"/>
                <w:color w:val="000000"/>
                <w:sz w:val="24"/>
                <w:szCs w:val="24"/>
                <w:highlight w:val="none"/>
                <w:lang w:val="en-US" w:eastAsia="en-US" w:bidi="ar-SA"/>
              </w:rPr>
              <w:t xml:space="preserve">设施清单</w:t>
            </w:r>
            <w:r>
              <w:rPr>
                <w:rFonts w:hint="eastAsia" w:ascii="宋体" w:hAnsi="宋体" w:eastAsia="宋体" w:cs="宋体"/>
                <w:color w:val="000000"/>
                <w:sz w:val="24"/>
                <w:szCs w:val="24"/>
                <w:highlight w:val="none"/>
                <w:lang w:val="en-US" w:eastAsia="zh-CN" w:bidi="ar-SA"/>
              </w:rPr>
              <w:t xml:space="preserve">须</w:t>
            </w:r>
            <w:r>
              <w:rPr>
                <w:rFonts w:hint="eastAsia" w:ascii="宋体" w:hAnsi="宋体" w:eastAsia="宋体" w:cs="宋体"/>
                <w:color w:val="000000"/>
                <w:sz w:val="24"/>
                <w:szCs w:val="24"/>
                <w:highlight w:val="none"/>
                <w:lang w:val="en-US" w:eastAsia="en-US" w:bidi="ar-SA"/>
              </w:rPr>
              <w:t xml:space="preserve">包括：①</w:t>
            </w:r>
            <w:r>
              <w:rPr>
                <w:rFonts w:hint="eastAsia" w:ascii="宋体" w:hAnsi="宋体" w:eastAsia="宋体" w:cs="宋体"/>
                <w:b w:val="0"/>
                <w:bCs w:val="0"/>
                <w:color w:val="000000"/>
                <w:sz w:val="24"/>
                <w:szCs w:val="24"/>
                <w:highlight w:val="none"/>
                <w:lang w:val="en-US" w:eastAsia="zh-CN" w:bidi="ar-SA"/>
              </w:rPr>
              <w:t xml:space="preserve">ATE功能检测设备，</w:t>
            </w:r>
            <w:r>
              <w:rPr>
                <w:rFonts w:hint="eastAsia" w:ascii="宋体" w:hAnsi="宋体" w:eastAsia="宋体" w:cs="宋体"/>
                <w:color w:val="000000"/>
                <w:sz w:val="24"/>
                <w:szCs w:val="24"/>
                <w:highlight w:val="none"/>
                <w:lang w:val="en-US" w:eastAsia="en-US" w:bidi="ar-SA"/>
              </w:rPr>
              <w:t xml:space="preserve">②</w:t>
            </w:r>
            <w:r>
              <w:rPr>
                <w:rFonts w:hint="eastAsia" w:ascii="宋体" w:hAnsi="宋体" w:eastAsia="宋体" w:cs="宋体"/>
                <w:b w:val="0"/>
                <w:bCs w:val="0"/>
                <w:color w:val="000000"/>
                <w:sz w:val="24"/>
                <w:szCs w:val="24"/>
                <w:highlight w:val="none"/>
                <w:lang w:val="en-US" w:eastAsia="zh-CN" w:bidi="ar-SA"/>
              </w:rPr>
              <w:t xml:space="preserve">3D SPI在线检测，</w:t>
            </w:r>
            <w:r>
              <w:rPr>
                <w:rFonts w:hint="eastAsia" w:ascii="宋体" w:hAnsi="宋体" w:eastAsia="宋体" w:cs="宋体"/>
                <w:color w:val="000000"/>
                <w:sz w:val="24"/>
                <w:szCs w:val="24"/>
                <w:highlight w:val="none"/>
                <w:lang w:val="en-US" w:eastAsia="en-US" w:bidi="ar-SA"/>
              </w:rPr>
              <w:t xml:space="preserve">③</w:t>
            </w:r>
            <w:r>
              <w:rPr>
                <w:rFonts w:hint="eastAsia" w:ascii="宋体" w:hAnsi="宋体" w:eastAsia="宋体" w:cs="宋体"/>
                <w:b w:val="0"/>
                <w:bCs w:val="0"/>
                <w:color w:val="000000"/>
                <w:sz w:val="24"/>
                <w:szCs w:val="24"/>
                <w:highlight w:val="none"/>
                <w:lang w:val="en-US" w:eastAsia="zh-CN" w:bidi="ar-SA"/>
              </w:rPr>
              <w:t xml:space="preserve">3D AOI在线检测，</w:t>
            </w:r>
            <w:r>
              <w:rPr>
                <w:rFonts w:hint="eastAsia" w:ascii="宋体" w:hAnsi="宋体" w:eastAsia="宋体" w:cs="宋体"/>
                <w:color w:val="000000"/>
                <w:sz w:val="24"/>
                <w:szCs w:val="24"/>
                <w:highlight w:val="none"/>
                <w:lang w:val="en-US" w:eastAsia="en-US" w:bidi="ar-SA"/>
              </w:rPr>
              <w:t xml:space="preserve">④</w:t>
            </w:r>
            <w:r>
              <w:rPr>
                <w:rFonts w:hint="eastAsia" w:ascii="宋体" w:hAnsi="宋体" w:eastAsia="宋体" w:cs="宋体"/>
                <w:b w:val="0"/>
                <w:bCs w:val="0"/>
                <w:color w:val="000000"/>
                <w:sz w:val="24"/>
                <w:szCs w:val="24"/>
                <w:highlight w:val="none"/>
                <w:lang w:val="en-US" w:eastAsia="zh-CN" w:bidi="ar-SA"/>
              </w:rPr>
              <w:t xml:space="preserve">X-RAY在线检测，</w:t>
            </w:r>
            <w:r>
              <w:rPr>
                <w:rFonts w:hint="eastAsia" w:ascii="宋体" w:hAnsi="宋体" w:eastAsia="宋体" w:cs="宋体"/>
                <w:color w:val="000000"/>
                <w:sz w:val="24"/>
                <w:szCs w:val="24"/>
                <w:highlight w:val="none"/>
                <w:lang w:val="en-US" w:eastAsia="en-US" w:bidi="ar-SA"/>
              </w:rPr>
              <w:t xml:space="preserve">⑤</w:t>
            </w:r>
            <w:r>
              <w:rPr>
                <w:rFonts w:hint="eastAsia" w:ascii="宋体" w:hAnsi="宋体" w:eastAsia="宋体" w:cs="宋体"/>
                <w:b w:val="0"/>
                <w:bCs w:val="0"/>
                <w:color w:val="000000"/>
                <w:sz w:val="24"/>
                <w:szCs w:val="24"/>
                <w:highlight w:val="none"/>
                <w:lang w:val="en-US" w:eastAsia="zh-CN" w:bidi="ar-SA"/>
              </w:rPr>
              <w:t xml:space="preserve">ICT检测，</w:t>
            </w:r>
            <w:r>
              <w:rPr>
                <w:rFonts w:hint="eastAsia" w:ascii="宋体" w:hAnsi="宋体" w:eastAsia="宋体" w:cs="宋体"/>
                <w:color w:val="000000"/>
                <w:sz w:val="24"/>
                <w:szCs w:val="24"/>
                <w:highlight w:val="none"/>
                <w:lang w:val="en-US" w:eastAsia="en-US" w:bidi="ar-SA"/>
              </w:rPr>
              <w:t xml:space="preserve">⑥</w:t>
            </w:r>
            <w:r>
              <w:rPr>
                <w:rFonts w:hint="eastAsia" w:ascii="宋体" w:hAnsi="宋体" w:eastAsia="宋体" w:cs="宋体"/>
                <w:b w:val="0"/>
                <w:bCs w:val="0"/>
                <w:color w:val="000000"/>
                <w:sz w:val="24"/>
                <w:szCs w:val="24"/>
                <w:highlight w:val="none"/>
                <w:lang w:val="en-US" w:eastAsia="zh-CN" w:bidi="ar-SA"/>
              </w:rPr>
              <w:t xml:space="preserve">锡膏检测仪。以上设备，</w:t>
            </w:r>
            <w:r>
              <w:rPr>
                <w:rFonts w:hint="eastAsia" w:ascii="宋体" w:hAnsi="宋体" w:eastAsia="宋体" w:cs="宋体"/>
                <w:color w:val="000000"/>
                <w:sz w:val="24"/>
                <w:szCs w:val="24"/>
                <w:highlight w:val="none"/>
                <w:lang w:val="en-US" w:eastAsia="zh-CN" w:bidi="ar-SA"/>
              </w:rPr>
              <w:t xml:space="preserve">每有一种设备得1分，最多得6分。</w:t>
            </w:r>
            <w:r>
              <w:rPr>
                <w:rFonts w:hint="eastAsia" w:ascii="宋体" w:hAnsi="宋体" w:eastAsia="宋体" w:cs="宋体"/>
                <w:b w:val="0"/>
                <w:bCs w:val="0"/>
                <w:color w:val="000000"/>
                <w:sz w:val="24"/>
                <w:szCs w:val="24"/>
                <w:highlight w:val="none"/>
                <w:lang w:val="en-US" w:eastAsia="zh-CN" w:bidi="ar-SA"/>
              </w:rPr>
            </w:r>
            <w:r/>
          </w:p>
          <w:p>
            <w:pPr>
              <w:pStyle w:val="737"/>
              <w:jc w:val="left"/>
              <w:spacing w:line="400" w:lineRule="exact"/>
              <w:tabs>
                <w:tab w:val="left" w:pos="894"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注：须同时提供①相应设备现场照片、②对应的采购发票或租赁协议，否则不得分。</w:t>
            </w:r>
            <w:r>
              <w:rPr>
                <w:rFonts w:hint="eastAsia" w:ascii="宋体" w:hAnsi="宋体" w:eastAsia="宋体" w:cs="宋体"/>
                <w:b/>
                <w:bCs/>
                <w:color w:val="000000"/>
                <w:sz w:val="24"/>
                <w:szCs w:val="24"/>
                <w:highlight w:val="none"/>
                <w:lang w:val="en-US" w:eastAsia="zh-CN"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0-6分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737"/>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 xml:space="preserve">设备参数、性能</w:t>
            </w:r>
            <w:r>
              <w:rPr>
                <w:rFonts w:hint="eastAsia" w:ascii="宋体" w:hAnsi="宋体" w:eastAsia="宋体" w:cs="宋体"/>
                <w:color w:val="000000"/>
                <w:sz w:val="24"/>
                <w:szCs w:val="24"/>
                <w:highlight w:val="none"/>
                <w:lang w:val="en-US" w:eastAsia="zh-CN" w:bidi="ar-SA"/>
              </w:rPr>
            </w:r>
            <w:r/>
          </w:p>
        </w:tc>
        <w:tc>
          <w:tcPr>
            <w:tcW w:w="2558" w:type="dxa"/>
            <w:vAlign w:val="center"/>
            <w:textDirection w:val="lrTb"/>
            <w:noWrap w:val="false"/>
          </w:tcPr>
          <w:p>
            <w:pPr>
              <w:pStyle w:val="737"/>
              <w:jc w:val="left"/>
              <w:spacing w:line="400" w:lineRule="exact"/>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满足</w:t>
            </w:r>
            <w:r>
              <w:rPr>
                <w:rFonts w:hint="eastAsia" w:ascii="宋体" w:hAnsi="宋体" w:eastAsia="宋体" w:cs="宋体"/>
                <w:sz w:val="24"/>
                <w:szCs w:val="24"/>
                <w:lang w:val="en-US" w:eastAsia="zh-CN" w:bidi="ar-SA"/>
              </w:rPr>
              <w:t xml:space="preserve">采购需求</w:t>
            </w:r>
            <w:r>
              <w:rPr>
                <w:rFonts w:hint="eastAsia" w:ascii="宋体" w:hAnsi="宋体" w:eastAsia="宋体" w:cs="宋体"/>
                <w:sz w:val="24"/>
                <w:szCs w:val="24"/>
                <w:lang w:val="en-US" w:eastAsia="en-US" w:bidi="ar-SA"/>
              </w:rPr>
              <w:t xml:space="preserve">中所有“▲”</w:t>
            </w:r>
            <w:r>
              <w:rPr>
                <w:rFonts w:hint="eastAsia" w:ascii="宋体" w:hAnsi="宋体" w:eastAsia="宋体" w:cs="宋体"/>
                <w:sz w:val="24"/>
                <w:szCs w:val="24"/>
                <w:lang w:val="en-US" w:eastAsia="zh-CN" w:bidi="ar-SA"/>
              </w:rPr>
              <w:t xml:space="preserve">设备参数、性能</w:t>
            </w:r>
            <w:r>
              <w:rPr>
                <w:rFonts w:hint="eastAsia" w:ascii="宋体" w:hAnsi="宋体" w:eastAsia="宋体" w:cs="宋体"/>
                <w:sz w:val="24"/>
                <w:szCs w:val="24"/>
                <w:lang w:val="en-US" w:eastAsia="en-US" w:bidi="ar-SA"/>
              </w:rPr>
              <w:t xml:space="preserve">要求的得满分</w:t>
            </w:r>
            <w:r>
              <w:rPr>
                <w:rFonts w:hint="eastAsia" w:ascii="宋体" w:hAnsi="宋体" w:eastAsia="宋体" w:cs="宋体"/>
                <w:sz w:val="24"/>
                <w:szCs w:val="24"/>
                <w:lang w:val="en-US" w:eastAsia="zh-CN" w:bidi="ar-SA"/>
              </w:rPr>
              <w:t xml:space="preserve">14</w:t>
            </w:r>
            <w:r>
              <w:rPr>
                <w:rFonts w:hint="eastAsia" w:ascii="宋体" w:hAnsi="宋体" w:eastAsia="宋体" w:cs="宋体"/>
                <w:sz w:val="24"/>
                <w:szCs w:val="24"/>
                <w:lang w:val="en-US" w:eastAsia="en-US" w:bidi="ar-SA"/>
              </w:rPr>
              <w:t xml:space="preserve">分；</w:t>
            </w:r>
            <w:r>
              <w:rPr>
                <w:rFonts w:hint="eastAsia" w:ascii="宋体" w:hAnsi="宋体" w:eastAsia="宋体" w:cs="宋体"/>
                <w:sz w:val="24"/>
                <w:szCs w:val="24"/>
                <w:lang w:val="en-US" w:eastAsia="en-US" w:bidi="ar-SA"/>
              </w:rPr>
            </w:r>
            <w:r/>
          </w:p>
          <w:p>
            <w:pPr>
              <w:pStyle w:val="737"/>
              <w:jc w:val="left"/>
              <w:spacing w:line="400" w:lineRule="exact"/>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“▲”条款每有一项负偏离扣</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en-US" w:bidi="ar-SA"/>
              </w:rPr>
              <w:t xml:space="preserve">分，扣完为止。</w:t>
            </w:r>
            <w:r>
              <w:rPr>
                <w:rFonts w:hint="eastAsia" w:ascii="宋体" w:hAnsi="宋体" w:eastAsia="宋体" w:cs="宋体"/>
                <w:sz w:val="24"/>
                <w:szCs w:val="24"/>
                <w:lang w:val="en-US" w:eastAsia="en-US" w:bidi="ar-SA"/>
              </w:rPr>
            </w:r>
            <w:r/>
          </w:p>
          <w:p>
            <w:pPr>
              <w:pStyle w:val="737"/>
              <w:spacing w:line="4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注：1.以技术条款偏离表、采购需求中要求提供的证明材料作为评审依据；</w:t>
            </w:r>
            <w:r>
              <w:rPr>
                <w:rFonts w:hint="eastAsia" w:ascii="宋体" w:hAnsi="宋体" w:eastAsia="宋体" w:cs="宋体"/>
                <w:b/>
                <w:bCs/>
                <w:sz w:val="24"/>
                <w:szCs w:val="24"/>
                <w:lang w:val="en-US" w:eastAsia="zh-CN" w:bidi="ar-SA"/>
              </w:rPr>
            </w:r>
            <w:r/>
          </w:p>
          <w:p>
            <w:pPr>
              <w:pStyle w:val="737"/>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highlight w:val="none"/>
                <w:lang w:val="en-US" w:eastAsia="zh-CN" w:bidi="ar-SA"/>
              </w:rPr>
              <w:t xml:space="preserve">对采购需求中需提供佐证材料加以说明的条款，如未附有效证明材料或者所附的证明材料由磋商小组认为不能佐证技术指标的有效性的，视为负偏离。</w:t>
            </w:r>
            <w:r>
              <w:rPr>
                <w:rFonts w:hint="eastAsia" w:ascii="宋体" w:hAnsi="宋体" w:eastAsia="宋体" w:cs="宋体"/>
                <w:b/>
                <w:bCs/>
                <w:color w:val="000000"/>
                <w:sz w:val="24"/>
                <w:szCs w:val="24"/>
                <w:highlight w:val="none"/>
                <w:lang w:val="en-US" w:eastAsia="zh-CN"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0-14分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737"/>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737"/>
              <w:jc w:val="center"/>
              <w:spacing w:line="400" w:lineRule="exact"/>
              <w:rPr>
                <w:rFonts w:hint="eastAsia" w:ascii="宋体" w:hAnsi="宋体" w:eastAsia="宋体" w:cs="宋体"/>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质保</w:t>
            </w:r>
            <w:r>
              <w:rPr>
                <w:rFonts w:hint="eastAsia" w:ascii="宋体" w:hAnsi="宋体" w:eastAsia="宋体" w:cs="宋体"/>
                <w:b w:val="0"/>
                <w:bCs w:val="0"/>
                <w:color w:val="000000"/>
                <w:sz w:val="24"/>
                <w:szCs w:val="24"/>
                <w:highlight w:val="none"/>
                <w:lang w:val="en-US" w:eastAsia="zh-CN" w:bidi="ar-SA"/>
              </w:rPr>
              <w:t xml:space="preserve">期</w:t>
            </w:r>
            <w:r>
              <w:rPr>
                <w:rFonts w:hint="eastAsia" w:ascii="宋体" w:hAnsi="宋体" w:eastAsia="宋体" w:cs="宋体"/>
                <w:color w:val="000000"/>
                <w:sz w:val="24"/>
                <w:szCs w:val="24"/>
                <w:highlight w:val="none"/>
                <w:lang w:val="en-US" w:eastAsia="zh-CN" w:bidi="ar-SA"/>
              </w:rPr>
            </w:r>
            <w:r/>
          </w:p>
        </w:tc>
        <w:tc>
          <w:tcPr>
            <w:tcW w:w="2558" w:type="dxa"/>
            <w:vAlign w:val="center"/>
            <w:textDirection w:val="lrTb"/>
            <w:noWrap w:val="false"/>
          </w:tcPr>
          <w:p>
            <w:pPr>
              <w:pStyle w:val="737"/>
              <w:jc w:val="left"/>
              <w:spacing w:line="400" w:lineRule="exact"/>
              <w:rPr>
                <w:rFonts w:hint="eastAsia" w:ascii="宋体" w:hAnsi="宋体" w:eastAsia="宋体" w:cs="宋体"/>
                <w:b/>
                <w:bCs/>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供应商</w:t>
            </w:r>
            <w:r>
              <w:rPr>
                <w:rFonts w:hint="eastAsia" w:ascii="宋体" w:hAnsi="宋体" w:eastAsia="宋体" w:cs="宋体"/>
                <w:b w:val="0"/>
                <w:bCs w:val="0"/>
                <w:color w:val="000000"/>
                <w:sz w:val="24"/>
                <w:szCs w:val="24"/>
                <w:highlight w:val="none"/>
                <w:lang w:val="en-US" w:eastAsia="zh-CN" w:bidi="ar-SA"/>
              </w:rPr>
              <w:t xml:space="preserve">在3</w:t>
            </w:r>
            <w:r>
              <w:rPr>
                <w:rFonts w:ascii="宋体" w:hAnsi="宋体" w:eastAsia="宋体" w:cs="宋体"/>
                <w:b w:val="0"/>
                <w:bCs w:val="0"/>
                <w:color w:val="000000"/>
                <w:sz w:val="24"/>
                <w:szCs w:val="24"/>
                <w:highlight w:val="none"/>
                <w:lang w:val="en-US" w:eastAsia="zh-CN" w:bidi="ar-SA"/>
              </w:rPr>
              <w:t xml:space="preserve">年质保</w:t>
            </w:r>
            <w:r>
              <w:rPr>
                <w:rFonts w:hint="eastAsia" w:ascii="宋体" w:hAnsi="宋体" w:eastAsia="宋体" w:cs="宋体"/>
                <w:b w:val="0"/>
                <w:bCs w:val="0"/>
                <w:color w:val="000000"/>
                <w:sz w:val="24"/>
                <w:szCs w:val="24"/>
                <w:highlight w:val="none"/>
                <w:lang w:val="en-US" w:eastAsia="zh-CN" w:bidi="ar-SA"/>
              </w:rPr>
              <w:t xml:space="preserve">基础上</w:t>
            </w:r>
            <w:r>
              <w:rPr>
                <w:rFonts w:ascii="宋体" w:hAnsi="宋体" w:eastAsia="宋体" w:cs="宋体"/>
                <w:b w:val="0"/>
                <w:bCs w:val="0"/>
                <w:color w:val="000000"/>
                <w:sz w:val="24"/>
                <w:szCs w:val="24"/>
                <w:highlight w:val="none"/>
                <w:lang w:val="en-US" w:eastAsia="zh-CN" w:bidi="ar-SA"/>
              </w:rPr>
              <w:t xml:space="preserve">，每增加1年加</w:t>
            </w:r>
            <w:r>
              <w:rPr>
                <w:rFonts w:hint="eastAsia" w:ascii="宋体" w:hAnsi="宋体" w:eastAsia="宋体" w:cs="宋体"/>
                <w:b w:val="0"/>
                <w:bCs w:val="0"/>
                <w:color w:val="000000"/>
                <w:sz w:val="24"/>
                <w:szCs w:val="24"/>
                <w:highlight w:val="none"/>
                <w:lang w:val="en-US" w:eastAsia="zh-CN" w:bidi="ar-SA"/>
              </w:rPr>
              <w:t xml:space="preserve">1</w:t>
            </w:r>
            <w:r>
              <w:rPr>
                <w:rFonts w:ascii="宋体" w:hAnsi="宋体" w:eastAsia="宋体" w:cs="宋体"/>
                <w:b w:val="0"/>
                <w:bCs w:val="0"/>
                <w:color w:val="000000"/>
                <w:sz w:val="24"/>
                <w:szCs w:val="24"/>
                <w:highlight w:val="none"/>
                <w:lang w:val="en-US" w:eastAsia="zh-CN" w:bidi="ar-SA"/>
              </w:rPr>
              <w:t xml:space="preserve">分，最多加</w:t>
            </w:r>
            <w:r>
              <w:rPr>
                <w:rFonts w:hint="eastAsia" w:ascii="宋体" w:hAnsi="宋体" w:eastAsia="宋体" w:cs="宋体"/>
                <w:b w:val="0"/>
                <w:bCs w:val="0"/>
                <w:color w:val="000000"/>
                <w:sz w:val="24"/>
                <w:szCs w:val="24"/>
                <w:highlight w:val="none"/>
                <w:lang w:val="en-US" w:eastAsia="zh-CN" w:bidi="ar-SA"/>
              </w:rPr>
              <w:t xml:space="preserve">2</w:t>
            </w:r>
            <w:r>
              <w:rPr>
                <w:rFonts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0-2分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737"/>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737"/>
              <w:jc w:val="center"/>
              <w:spacing w:line="40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备品备件</w:t>
            </w:r>
            <w:r>
              <w:rPr>
                <w:rFonts w:ascii="宋体" w:hAnsi="宋体" w:eastAsia="宋体" w:cs="宋体"/>
                <w:color w:val="000000"/>
                <w:sz w:val="24"/>
                <w:szCs w:val="24"/>
                <w:highlight w:val="none"/>
                <w:lang w:val="en-US" w:eastAsia="zh-CN" w:bidi="ar-SA"/>
              </w:rPr>
            </w:r>
            <w:r/>
          </w:p>
        </w:tc>
        <w:tc>
          <w:tcPr>
            <w:tcW w:w="2558" w:type="dxa"/>
            <w:vAlign w:val="center"/>
            <w:textDirection w:val="lrTb"/>
            <w:noWrap w:val="false"/>
          </w:tcPr>
          <w:p>
            <w:pPr>
              <w:pStyle w:val="737"/>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承诺</w:t>
            </w:r>
            <w:r>
              <w:rPr>
                <w:rFonts w:ascii="宋体" w:hAnsi="宋体" w:eastAsia="宋体" w:cs="宋体"/>
                <w:color w:val="000000"/>
                <w:sz w:val="24"/>
                <w:szCs w:val="24"/>
                <w:highlight w:val="none"/>
                <w:lang w:val="en-US" w:eastAsia="zh-CN" w:bidi="ar-SA"/>
              </w:rPr>
              <w:t xml:space="preserve">质保期内及质保期后，备品备件的持续供应，在设备停止生产后，仍应继续为采购人提供至少10年的备品备件供应服务，确保设备的长期运行</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备品备件</w:t>
            </w:r>
            <w:r>
              <w:rPr>
                <w:rFonts w:hint="eastAsia" w:ascii="宋体" w:hAnsi="宋体" w:eastAsia="宋体" w:cs="宋体"/>
                <w:color w:val="000000"/>
                <w:sz w:val="24"/>
                <w:szCs w:val="24"/>
                <w:highlight w:val="none"/>
                <w:lang w:val="en-US" w:eastAsia="zh-CN" w:bidi="ar-SA"/>
              </w:rPr>
              <w:t xml:space="preserve">在质保期满后</w:t>
            </w:r>
            <w:r>
              <w:rPr>
                <w:rFonts w:ascii="宋体" w:hAnsi="宋体" w:eastAsia="宋体" w:cs="宋体"/>
                <w:color w:val="000000"/>
                <w:sz w:val="24"/>
                <w:szCs w:val="24"/>
                <w:highlight w:val="none"/>
                <w:lang w:val="en-US" w:eastAsia="zh-CN" w:bidi="ar-SA"/>
              </w:rPr>
              <w:t xml:space="preserve">按照生产成本价格向采购人供应，不附加任何利润加价</w:t>
            </w:r>
            <w:r>
              <w:rPr>
                <w:rFonts w:hint="eastAsia" w:ascii="宋体" w:hAnsi="宋体" w:eastAsia="宋体" w:cs="宋体"/>
                <w:color w:val="000000"/>
                <w:sz w:val="24"/>
                <w:szCs w:val="24"/>
                <w:highlight w:val="none"/>
                <w:lang w:val="en-US" w:eastAsia="zh-CN" w:bidi="ar-SA"/>
              </w:rPr>
              <w:t xml:space="preserve">得2分，否则不得分。</w:t>
            </w:r>
            <w:r>
              <w:rPr>
                <w:rFonts w:ascii="宋体" w:hAnsi="宋体" w:eastAsia="宋体" w:cs="宋体"/>
                <w:color w:val="000000"/>
                <w:sz w:val="24"/>
                <w:szCs w:val="24"/>
                <w:highlight w:val="none"/>
                <w:lang w:val="en-US" w:eastAsia="zh-CN" w:bidi="ar-SA"/>
              </w:rPr>
            </w:r>
            <w:r/>
          </w:p>
          <w:p>
            <w:pPr>
              <w:pStyle w:val="737"/>
              <w:jc w:val="left"/>
              <w:spacing w:line="400" w:lineRule="exact"/>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注：供应商需提供承诺函（列明名称、规格型号、品牌、制造商、单价（含税）等），否则不得分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0-2分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737"/>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737"/>
              <w:jc w:val="center"/>
              <w:spacing w:line="400" w:lineRule="exact"/>
              <w:rPr>
                <w:rFonts w:ascii="Arial" w:hAnsi="Arial" w:eastAsia="Arial" w:cs="Arial"/>
                <w:sz w:val="21"/>
                <w:szCs w:val="22"/>
                <w:lang w:val="en-US" w:eastAsia="en-US" w:bidi="ar-SA"/>
              </w:rPr>
            </w:pPr>
            <w:r>
              <w:rPr>
                <w:rFonts w:hint="eastAsia" w:ascii="宋体" w:hAnsi="宋体" w:eastAsia="宋体" w:cs="宋体"/>
                <w:bCs w:val="0"/>
                <w:color w:val="000000"/>
                <w:sz w:val="24"/>
                <w:szCs w:val="24"/>
                <w:highlight w:val="none"/>
                <w:lang w:val="en-US" w:eastAsia="en-US" w:bidi="ar-SA"/>
              </w:rPr>
              <w:t xml:space="preserve">节能产品</w:t>
            </w:r>
            <w:r>
              <w:rPr>
                <w:rFonts w:ascii="Arial" w:hAnsi="Arial" w:eastAsia="Arial" w:cs="Arial"/>
                <w:sz w:val="21"/>
                <w:szCs w:val="22"/>
                <w:lang w:val="en-US" w:eastAsia="en-US" w:bidi="ar-SA"/>
              </w:rPr>
            </w:r>
            <w:r/>
          </w:p>
        </w:tc>
        <w:tc>
          <w:tcPr>
            <w:tcW w:w="2558" w:type="dxa"/>
            <w:vAlign w:val="center"/>
            <w:textDirection w:val="lrTb"/>
            <w:noWrap w:val="false"/>
          </w:tcPr>
          <w:p>
            <w:pPr>
              <w:pStyle w:val="737"/>
              <w:jc w:val="left"/>
              <w:spacing w:line="400" w:lineRule="exact"/>
              <w:rPr>
                <w:rFonts w:ascii="Arial" w:hAnsi="Arial" w:eastAsia="Arial" w:cs="Arial"/>
                <w:sz w:val="21"/>
                <w:szCs w:val="22"/>
                <w:lang w:val="en-US" w:eastAsia="en-US" w:bidi="ar-SA"/>
              </w:rPr>
            </w:pPr>
            <w:r>
              <w:rPr>
                <w:rFonts w:hint="eastAsia" w:ascii="宋体" w:hAnsi="宋体" w:eastAsia="宋体" w:cs="宋体"/>
                <w:color w:val="000000"/>
                <w:sz w:val="24"/>
                <w:szCs w:val="24"/>
                <w:highlight w:val="none"/>
                <w:lang w:val="en-US" w:eastAsia="zh-CN" w:bidi="ar-SA"/>
              </w:rPr>
              <w:t xml:space="preserve">响应产品属于财政部、国家发改委公布的“节能产品政府采购品目清单”范围内的，供应商提供国家确定的认证机构出具的、处于有效期之内的该节能产品认证证书扫描件的，有1个得0.5分，最多得0.5分。 </w:t>
            </w:r>
            <w:r>
              <w:rPr>
                <w:rFonts w:ascii="Arial" w:hAnsi="Arial" w:eastAsia="Arial" w:cs="Arial"/>
                <w:sz w:val="21"/>
                <w:szCs w:val="22"/>
                <w:lang w:val="en-US" w:eastAsia="en-US"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0-0.5分</w:t>
            </w:r>
            <w:r>
              <w:rPr>
                <w:rFonts w:hint="eastAsia" w:ascii="宋体" w:hAnsi="宋体" w:eastAsia="宋体" w:cs="宋体"/>
                <w:b/>
                <w:bCs/>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737"/>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737"/>
              <w:jc w:val="center"/>
              <w:spacing w:line="400" w:lineRule="exact"/>
              <w:rPr>
                <w:rFonts w:ascii="Arial" w:hAnsi="Arial" w:eastAsia="Arial" w:cs="Arial"/>
                <w:sz w:val="21"/>
                <w:szCs w:val="22"/>
                <w:lang w:val="en-US" w:eastAsia="en-US" w:bidi="ar-SA"/>
              </w:rPr>
            </w:pPr>
            <w:r>
              <w:rPr>
                <w:rFonts w:hint="eastAsia" w:ascii="宋体" w:hAnsi="宋体" w:eastAsia="宋体" w:cs="宋体"/>
                <w:bCs w:val="0"/>
                <w:color w:val="000000"/>
                <w:sz w:val="24"/>
                <w:szCs w:val="24"/>
                <w:highlight w:val="none"/>
                <w:lang w:val="en-US" w:eastAsia="en-US" w:bidi="ar-SA"/>
              </w:rPr>
              <w:t xml:space="preserve">环境标志产品</w:t>
            </w:r>
            <w:r>
              <w:rPr>
                <w:rFonts w:ascii="Arial" w:hAnsi="Arial" w:eastAsia="Arial" w:cs="Arial"/>
                <w:sz w:val="21"/>
                <w:szCs w:val="22"/>
                <w:lang w:val="en-US" w:eastAsia="en-US" w:bidi="ar-SA"/>
              </w:rPr>
            </w:r>
            <w:r/>
          </w:p>
        </w:tc>
        <w:tc>
          <w:tcPr>
            <w:tcW w:w="2558" w:type="dxa"/>
            <w:vAlign w:val="center"/>
            <w:textDirection w:val="lrTb"/>
            <w:noWrap w:val="false"/>
          </w:tcPr>
          <w:p>
            <w:pPr>
              <w:pStyle w:val="737"/>
              <w:jc w:val="left"/>
              <w:spacing w:line="400" w:lineRule="exact"/>
              <w:rPr>
                <w:rFonts w:ascii="Arial" w:hAnsi="Arial" w:eastAsia="Arial" w:cs="Arial"/>
                <w:sz w:val="21"/>
                <w:szCs w:val="22"/>
                <w:lang w:val="en-US" w:eastAsia="en-US" w:bidi="ar-SA"/>
              </w:rPr>
            </w:pPr>
            <w:r>
              <w:rPr>
                <w:rFonts w:hint="eastAsia" w:ascii="宋体" w:hAnsi="宋体" w:eastAsia="宋体" w:cs="宋体"/>
                <w:color w:val="000000"/>
                <w:sz w:val="24"/>
                <w:szCs w:val="24"/>
                <w:highlight w:val="none"/>
                <w:lang w:val="en-US" w:eastAsia="zh-CN" w:bidi="ar-SA"/>
              </w:rPr>
              <w:t xml:space="preserve">响应产品属于财政部、生态环境部公布的“环境标志产品政府采购品目清单”范围内的，供应商提供国家确定的认证机构出具的、处于有效期内的该投标产品环境标志产品认证证书扫描件的，有1个得0.5分，最多得0.5分。</w:t>
            </w:r>
            <w:r>
              <w:rPr>
                <w:rFonts w:ascii="Arial" w:hAnsi="Arial" w:eastAsia="Arial" w:cs="Arial"/>
                <w:sz w:val="21"/>
                <w:szCs w:val="22"/>
                <w:lang w:val="en-US" w:eastAsia="en-US" w:bidi="ar-SA"/>
              </w:rPr>
            </w:r>
            <w:r/>
          </w:p>
        </w:tc>
        <w:tc>
          <w:tcPr>
            <w:tcW w:w="638" w:type="dxa"/>
            <w:vAlign w:val="center"/>
            <w:textDirection w:val="lrTb"/>
            <w:noWrap w:val="false"/>
          </w:tcPr>
          <w:p>
            <w:pPr>
              <w:pStyle w:val="737"/>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0-0.5分</w:t>
            </w:r>
            <w:r>
              <w:rPr>
                <w:rFonts w:hint="eastAsia" w:ascii="宋体" w:hAnsi="宋体" w:eastAsia="宋体" w:cs="宋体"/>
                <w:b/>
                <w:bCs/>
                <w:color w:val="000000"/>
                <w:sz w:val="24"/>
                <w:szCs w:val="24"/>
                <w:highlight w:val="none"/>
                <w:lang w:val="en-US" w:eastAsia="zh-CN" w:bidi="ar-SA"/>
              </w:rPr>
            </w:r>
            <w:r/>
          </w:p>
        </w:tc>
      </w:tr>
      <w:tr>
        <w:trPr/>
        <w:tc>
          <w:tcPr>
            <w:tcW w:w="863" w:type="dxa"/>
            <w:vAlign w:val="center"/>
            <w:textDirection w:val="lrTb"/>
            <w:noWrap w:val="false"/>
          </w:tcPr>
          <w:p>
            <w:pPr>
              <w:pStyle w:val="737"/>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价格分</w:t>
            </w:r>
            <w:r>
              <w:rPr>
                <w:rFonts w:hint="eastAsia" w:ascii="宋体" w:hAnsi="宋体" w:eastAsia="宋体" w:cs="宋体"/>
                <w:color w:val="000000"/>
                <w:sz w:val="24"/>
                <w:szCs w:val="24"/>
                <w:highlight w:val="none"/>
                <w:lang w:val="en-US" w:eastAsia="en-US" w:bidi="ar-SA"/>
              </w:rPr>
            </w:r>
            <w:r/>
          </w:p>
          <w:p>
            <w:pPr>
              <w:pStyle w:val="737"/>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u w:val="single"/>
                <w:lang w:val="en-US" w:eastAsia="zh-CN" w:bidi="ar-SA"/>
              </w:rPr>
              <w:t xml:space="preserve">45</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b/>
                <w:bCs/>
                <w:color w:val="000000"/>
                <w:sz w:val="24"/>
                <w:szCs w:val="24"/>
                <w:highlight w:val="none"/>
                <w:lang w:val="en-US" w:eastAsia="en-US" w:bidi="ar-SA"/>
              </w:rPr>
            </w:r>
            <w:r/>
          </w:p>
        </w:tc>
        <w:tc>
          <w:tcPr>
            <w:gridSpan w:val="3"/>
            <w:tcW w:w="7919" w:type="dxa"/>
            <w:vAlign w:val="center"/>
            <w:textDirection w:val="lrTb"/>
            <w:noWrap w:val="false"/>
          </w:tcPr>
          <w:p>
            <w:pPr>
              <w:pStyle w:val="737"/>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价格分统一采用低价优先法，即满足磋商文件要求且最后报价最低的供应商的价格为磋商基准价，其价格分为满分</w:t>
            </w:r>
            <w:r>
              <w:rPr>
                <w:rFonts w:hint="eastAsia" w:ascii="宋体" w:hAnsi="宋体" w:eastAsia="宋体" w:cs="宋体"/>
                <w:color w:val="000000"/>
                <w:sz w:val="24"/>
                <w:szCs w:val="24"/>
                <w:highlight w:val="none"/>
                <w:u w:val="single"/>
                <w:lang w:val="en-US" w:eastAsia="zh-CN" w:bidi="ar-SA"/>
              </w:rPr>
              <w:t xml:space="preserve">45</w:t>
            </w:r>
            <w:r>
              <w:rPr>
                <w:rFonts w:hint="eastAsia" w:ascii="宋体" w:hAnsi="宋体" w:eastAsia="宋体" w:cs="宋体"/>
                <w:color w:val="000000"/>
                <w:sz w:val="24"/>
                <w:szCs w:val="24"/>
                <w:highlight w:val="none"/>
                <w:lang w:val="en-US" w:eastAsia="en-US" w:bidi="ar-SA"/>
              </w:rPr>
              <w:t xml:space="preserve">分。其他供应商的价格分统一按照下列公式计算：</w:t>
            </w:r>
            <w:r>
              <w:rPr>
                <w:rFonts w:hint="eastAsia" w:ascii="宋体" w:hAnsi="宋体" w:eastAsia="宋体" w:cs="宋体"/>
                <w:color w:val="000000"/>
                <w:sz w:val="24"/>
                <w:szCs w:val="24"/>
                <w:highlight w:val="none"/>
                <w:lang w:val="en-US" w:eastAsia="en-US" w:bidi="ar-SA"/>
              </w:rPr>
            </w:r>
            <w:r/>
          </w:p>
          <w:p>
            <w:pPr>
              <w:pStyle w:val="737"/>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磋商报价得分＝（磋商基准价/最后磋商报价）×</w:t>
            </w:r>
            <w:r>
              <w:rPr>
                <w:rFonts w:hint="eastAsia" w:ascii="宋体" w:hAnsi="宋体" w:eastAsia="宋体" w:cs="宋体"/>
                <w:color w:val="000000"/>
                <w:sz w:val="24"/>
                <w:szCs w:val="24"/>
                <w:highlight w:val="none"/>
                <w:u w:val="single"/>
                <w:lang w:val="en-US" w:eastAsia="zh-CN" w:bidi="ar-SA"/>
              </w:rPr>
              <w:t xml:space="preserve">45</w:t>
            </w:r>
            <w:r>
              <w:rPr>
                <w:rFonts w:hint="eastAsia" w:ascii="宋体" w:hAnsi="宋体" w:eastAsia="宋体" w:cs="宋体"/>
                <w:color w:val="000000"/>
                <w:sz w:val="24"/>
                <w:szCs w:val="24"/>
                <w:highlight w:val="none"/>
                <w:lang w:val="en-US" w:eastAsia="en-US" w:bidi="ar-SA"/>
              </w:rPr>
              <w:t xml:space="preserve">％×100</w:t>
            </w:r>
            <w:r>
              <w:rPr>
                <w:rFonts w:hint="eastAsia" w:ascii="宋体" w:hAnsi="宋体" w:eastAsia="宋体" w:cs="宋体"/>
                <w:color w:val="000000"/>
                <w:sz w:val="24"/>
                <w:szCs w:val="24"/>
                <w:highlight w:val="none"/>
                <w:lang w:val="en-US" w:eastAsia="en-US" w:bidi="ar-SA"/>
              </w:rPr>
            </w:r>
            <w:r/>
          </w:p>
          <w:p>
            <w:pPr>
              <w:pStyle w:val="737"/>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zh-CN" w:bidi="ar-SA"/>
              </w:rPr>
              <w:t xml:space="preserve">注：①小、微企业按折扣后价格参与评审计算；②本国产品按折扣后价格参与评审计算。</w:t>
            </w:r>
            <w:r>
              <w:rPr>
                <w:rFonts w:hint="eastAsia" w:ascii="宋体" w:hAnsi="宋体" w:eastAsia="宋体" w:cs="宋体"/>
                <w:color w:val="000000"/>
                <w:sz w:val="24"/>
                <w:szCs w:val="24"/>
                <w:highlight w:val="none"/>
                <w:lang w:val="en-US" w:eastAsia="en-US" w:bidi="ar-SA"/>
              </w:rPr>
            </w:r>
            <w:r/>
          </w:p>
        </w:tc>
      </w:tr>
    </w:tbl>
    <w:p>
      <w:pPr>
        <w:pStyle w:val="737"/>
        <w:ind w:firstLine="0"/>
        <w:spacing w:line="240" w:lineRule="auto"/>
        <w:pBdr>
          <w:top w:val="none" w:color="000000" w:sz="0" w:space="0"/>
          <w:left w:val="none" w:color="000000" w:sz="0" w:space="0"/>
          <w:bottom w:val="none" w:color="000000" w:sz="0" w:space="0"/>
          <w:right w:val="none" w:color="000000" w:sz="0" w:space="0"/>
        </w:pBdr>
        <w:outlineLvl w:val="9"/>
      </w:pPr>
      <w:r>
        <w:rPr>
          <w:rFonts w:ascii="Arial" w:hAnsi="Arial" w:eastAsia="Arial"/>
          <w:color w:val="000000"/>
          <w:sz w:val="24"/>
          <w:highlight w:val="none"/>
        </w:rPr>
        <w:br w:type="page" w:clear="all"/>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57" w:name="_Toc27699"/>
      <w:r>
        <w:rPr>
          <w:rFonts w:ascii="宋体" w:hAnsi="宋体" w:eastAsia="宋体" w:cs="宋体"/>
          <w:b/>
          <w:color w:val="000000"/>
          <w:sz w:val="44"/>
        </w:rPr>
        <w:t xml:space="preserve">第四章</w:t>
      </w:r>
      <w:r>
        <w:rPr>
          <w:rFonts w:hint="eastAsia" w:ascii="宋体" w:hAnsi="宋体" w:eastAsia="宋体" w:cs="宋体"/>
          <w:b/>
          <w:color w:val="000000"/>
          <w:sz w:val="44"/>
          <w:lang w:val="en-US" w:eastAsia="zh-CN"/>
        </w:rPr>
        <w:t xml:space="preserve"> 采购</w:t>
      </w:r>
      <w:r>
        <w:rPr>
          <w:rFonts w:ascii="宋体" w:hAnsi="宋体" w:eastAsia="宋体" w:cs="宋体"/>
          <w:b/>
          <w:color w:val="000000"/>
          <w:sz w:val="44"/>
        </w:rPr>
        <w:t xml:space="preserve">需求</w:t>
      </w:r>
      <w:bookmarkEnd w:id="57"/>
      <w:r/>
      <w:r/>
    </w:p>
    <w:p>
      <w:pPr>
        <w:pStyle w:val="737"/>
        <w:numPr>
          <w:ilvl w:val="0"/>
          <w:numId w:val="0"/>
        </w:numPr>
        <w:ind w:firstLine="0"/>
        <w:jc w:val="center"/>
        <w:spacing w:line="460" w:lineRule="atLeast"/>
        <w:rPr>
          <w:rFonts w:ascii="宋体" w:hAnsi="宋体" w:eastAsia="宋体" w:cs="宋体"/>
          <w:b/>
          <w:bCs/>
          <w:color w:val="000000"/>
          <w:sz w:val="24"/>
          <w:szCs w:val="28"/>
          <w:highlight w:val="none"/>
        </w:rPr>
        <w:pBdr>
          <w:top w:val="none" w:color="000000" w:sz="0" w:space="0"/>
          <w:left w:val="none" w:color="000000" w:sz="0" w:space="0"/>
          <w:bottom w:val="none" w:color="000000" w:sz="0" w:space="0"/>
          <w:right w:val="none" w:color="000000" w:sz="0" w:space="0"/>
        </w:pBdr>
        <w:outlineLvl w:val="1"/>
      </w:pPr>
      <w:r/>
      <w:bookmarkStart w:id="58" w:name="_Toc9765"/>
      <w:r/>
      <w:bookmarkStart w:id="59" w:name="_Toc26330"/>
      <w:r>
        <w:rPr>
          <w:rFonts w:ascii="宋体" w:hAnsi="宋体" w:eastAsia="宋体" w:cs="宋体"/>
          <w:b/>
          <w:bCs/>
          <w:color w:val="000000"/>
          <w:sz w:val="24"/>
          <w:szCs w:val="28"/>
          <w:highlight w:val="none"/>
        </w:rPr>
        <w:t xml:space="preserve">采购需求前附表</w:t>
      </w:r>
      <w:r>
        <w:rPr>
          <w:rFonts w:ascii="宋体" w:hAnsi="宋体" w:eastAsia="宋体" w:cs="宋体"/>
          <w:b/>
          <w:bCs/>
          <w:color w:val="000000"/>
          <w:sz w:val="24"/>
          <w:szCs w:val="28"/>
          <w:highlight w:val="none"/>
        </w:rPr>
      </w:r>
      <w:r/>
    </w:p>
    <w:tbl>
      <w:tblPr>
        <w:tblW w:w="91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2191"/>
        <w:gridCol w:w="5913"/>
      </w:tblGrid>
      <w:tr>
        <w:trPr>
          <w:trHeight w:val="502"/>
        </w:trPr>
        <w:tc>
          <w:tcPr>
            <w:tcW w:w="1087" w:type="dxa"/>
            <w:vAlign w:val="center"/>
            <w:textDirection w:val="lrTb"/>
            <w:noWrap w:val="false"/>
          </w:tcPr>
          <w:p>
            <w:pPr>
              <w:pStyle w:val="942"/>
              <w:jc w:val="center"/>
              <w:spacing w:after="0" w:line="240" w:lineRule="auto"/>
              <w:tabs>
                <w:tab w:val="clear" w:pos="4153" w:leader="none"/>
                <w:tab w:val="clear" w:pos="8306" w:leader="none"/>
              </w:tabs>
              <w:rPr>
                <w:rFonts w:hint="eastAsia" w:ascii="宋体" w:hAnsi="宋体" w:eastAsia="宋体" w:cs="宋体"/>
                <w:b/>
                <w:color w:val="000000"/>
                <w:sz w:val="24"/>
                <w:szCs w:val="24"/>
                <w:highlight w:val="none"/>
                <w:lang w:val="en-US" w:eastAsia="en-US" w:bidi="ar-SA"/>
              </w:rPr>
              <w:pBdr>
                <w:bottom w:val="none" w:color="000000" w:sz="0" w:space="0"/>
              </w:pBdr>
            </w:pPr>
            <w:r>
              <w:rPr>
                <w:rFonts w:hint="eastAsia" w:ascii="宋体" w:hAnsi="宋体" w:eastAsia="宋体" w:cs="宋体"/>
                <w:b/>
                <w:color w:val="000000"/>
                <w:sz w:val="24"/>
                <w:szCs w:val="24"/>
                <w:highlight w:val="none"/>
                <w:lang w:val="en-US" w:eastAsia="en-US" w:bidi="ar-SA"/>
              </w:rPr>
              <w:t xml:space="preserve">序号</w:t>
            </w:r>
            <w:r>
              <w:rPr>
                <w:rFonts w:hint="eastAsia" w:ascii="宋体" w:hAnsi="宋体" w:eastAsia="宋体" w:cs="宋体"/>
                <w:b/>
                <w:color w:val="000000"/>
                <w:sz w:val="24"/>
                <w:szCs w:val="24"/>
                <w:highlight w:val="none"/>
                <w:lang w:val="en-US" w:eastAsia="en-US" w:bidi="ar-SA"/>
              </w:rPr>
            </w:r>
            <w:r/>
          </w:p>
        </w:tc>
        <w:tc>
          <w:tcPr>
            <w:tcW w:w="2191"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en-US" w:bidi="ar-SA"/>
              </w:rPr>
            </w:pPr>
            <w:r>
              <w:rPr>
                <w:rFonts w:hint="eastAsia" w:ascii="宋体" w:hAnsi="宋体" w:eastAsia="宋体" w:cs="宋体"/>
                <w:b/>
                <w:bCs w:val="0"/>
                <w:color w:val="000000"/>
                <w:sz w:val="24"/>
                <w:szCs w:val="24"/>
                <w:highlight w:val="none"/>
                <w:lang w:val="en-US" w:eastAsia="en-US" w:bidi="ar-SA"/>
              </w:rPr>
              <w:t xml:space="preserve">条款名称</w:t>
            </w:r>
            <w:r>
              <w:rPr>
                <w:rFonts w:hint="eastAsia" w:ascii="宋体" w:hAnsi="宋体" w:eastAsia="宋体" w:cs="宋体"/>
                <w:b/>
                <w:bCs w:val="0"/>
                <w:color w:val="000000"/>
                <w:sz w:val="24"/>
                <w:szCs w:val="24"/>
                <w:highlight w:val="none"/>
                <w:lang w:val="en-US" w:eastAsia="en-US" w:bidi="ar-SA"/>
              </w:rPr>
            </w:r>
            <w:r/>
          </w:p>
        </w:tc>
        <w:tc>
          <w:tcPr>
            <w:tcW w:w="5913"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en-US" w:bidi="ar-SA"/>
              </w:rPr>
            </w:pPr>
            <w:r>
              <w:rPr>
                <w:rFonts w:hint="eastAsia" w:ascii="宋体" w:hAnsi="宋体" w:eastAsia="宋体" w:cs="宋体"/>
                <w:b/>
                <w:bCs w:val="0"/>
                <w:color w:val="000000"/>
                <w:sz w:val="24"/>
                <w:szCs w:val="24"/>
                <w:highlight w:val="none"/>
                <w:lang w:val="en-US" w:eastAsia="en-US" w:bidi="ar-SA"/>
              </w:rPr>
              <w:t xml:space="preserve">内容、说明与要求</w:t>
            </w:r>
            <w:r>
              <w:rPr>
                <w:rFonts w:hint="eastAsia" w:ascii="宋体" w:hAnsi="宋体" w:eastAsia="宋体" w:cs="宋体"/>
                <w:b/>
                <w:bCs w:val="0"/>
                <w:color w:val="000000"/>
                <w:sz w:val="24"/>
                <w:szCs w:val="24"/>
                <w:highlight w:val="none"/>
                <w:lang w:val="en-US" w:eastAsia="en-US" w:bidi="ar-SA"/>
              </w:rPr>
            </w:r>
            <w:r/>
          </w:p>
        </w:tc>
      </w:tr>
      <w:tr>
        <w:trPr>
          <w:trHeight w:val="502"/>
        </w:trPr>
        <w:tc>
          <w:tcPr>
            <w:tcW w:w="1087" w:type="dxa"/>
            <w:vAlign w:val="center"/>
            <w:textDirection w:val="lrTb"/>
            <w:noWrap w:val="false"/>
          </w:tcPr>
          <w:p>
            <w:pPr>
              <w:pStyle w:val="942"/>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en-US" w:bidi="ar-SA"/>
              </w:rPr>
              <w:pBdr>
                <w:bottom w:val="none" w:color="000000" w:sz="0" w:space="0"/>
              </w:pBdr>
            </w:pPr>
            <w:r>
              <w:rPr>
                <w:rFonts w:hint="eastAsia" w:ascii="宋体" w:hAnsi="宋体" w:eastAsia="宋体" w:cs="宋体"/>
                <w:bCs/>
                <w:color w:val="000000"/>
                <w:sz w:val="24"/>
                <w:szCs w:val="24"/>
                <w:highlight w:val="none"/>
                <w:lang w:val="en-US" w:eastAsia="en-US" w:bidi="ar-SA"/>
              </w:rPr>
              <w:t xml:space="preserve">1</w:t>
            </w:r>
            <w:r>
              <w:rPr>
                <w:rFonts w:hint="eastAsia" w:ascii="宋体" w:hAnsi="宋体" w:eastAsia="宋体" w:cs="宋体"/>
                <w:bCs/>
                <w:color w:val="000000"/>
                <w:sz w:val="24"/>
                <w:szCs w:val="24"/>
                <w:highlight w:val="none"/>
                <w:lang w:val="en-US" w:eastAsia="en-US" w:bidi="ar-SA"/>
              </w:rPr>
            </w:r>
            <w:r/>
          </w:p>
        </w:tc>
        <w:tc>
          <w:tcPr>
            <w:tcW w:w="2191"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en-US" w:bidi="ar-SA"/>
              </w:rPr>
            </w:pPr>
            <w:r>
              <w:rPr>
                <w:rFonts w:hint="eastAsia" w:ascii="宋体" w:hAnsi="宋体" w:eastAsia="宋体" w:cs="宋体"/>
                <w:b w:val="0"/>
                <w:bCs/>
                <w:color w:val="000000"/>
                <w:sz w:val="24"/>
                <w:szCs w:val="24"/>
                <w:highlight w:val="none"/>
                <w:lang w:val="en-US" w:eastAsia="en-US" w:bidi="ar-SA"/>
              </w:rPr>
              <w:t xml:space="preserve">付款方式</w:t>
            </w:r>
            <w:r>
              <w:rPr>
                <w:rFonts w:hint="eastAsia" w:ascii="宋体" w:hAnsi="宋体" w:eastAsia="宋体" w:cs="宋体"/>
                <w:b w:val="0"/>
                <w:bCs/>
                <w:color w:val="000000"/>
                <w:sz w:val="24"/>
                <w:szCs w:val="24"/>
                <w:highlight w:val="none"/>
                <w:lang w:val="en-US" w:eastAsia="en-US" w:bidi="ar-SA"/>
              </w:rPr>
            </w:r>
            <w:r/>
          </w:p>
        </w:tc>
        <w:tc>
          <w:tcPr>
            <w:tcW w:w="5913" w:type="dxa"/>
            <w:vAlign w:val="center"/>
            <w:textDirection w:val="lrTb"/>
            <w:noWrap w:val="false"/>
          </w:tcPr>
          <w:p>
            <w:pPr>
              <w:pStyle w:val="941"/>
              <w:jc w:val="both"/>
              <w:spacing w:before="0" w:beforeAutospacing="0" w:after="0" w:afterAutospacing="0"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合同签订后支付合同金额30%的预付款（乙方提供同等金额的预付款担保），设备到场经大宗物资验收合格支付至合同金额50%，项目完工验收通过后在收到乙方发票后支付至合同金额的100%（扣回全部预付款）。</w:t>
            </w:r>
            <w:r>
              <w:rPr>
                <w:rFonts w:hint="eastAsia" w:ascii="宋体" w:hAnsi="宋体" w:eastAsia="宋体" w:cs="宋体"/>
                <w:b w:val="0"/>
                <w:bCs/>
                <w:color w:val="000000"/>
                <w:sz w:val="24"/>
                <w:szCs w:val="24"/>
                <w:highlight w:val="none"/>
                <w:u w:val="none"/>
                <w:lang w:val="en-US" w:eastAsia="zh-CN" w:bidi="ar-SA"/>
              </w:rPr>
            </w:r>
            <w:r/>
          </w:p>
        </w:tc>
      </w:tr>
      <w:tr>
        <w:trPr>
          <w:trHeight w:val="502"/>
        </w:trPr>
        <w:tc>
          <w:tcPr>
            <w:tcW w:w="1087" w:type="dxa"/>
            <w:vAlign w:val="center"/>
            <w:textDirection w:val="lrTb"/>
            <w:noWrap w:val="false"/>
          </w:tcPr>
          <w:p>
            <w:pPr>
              <w:pStyle w:val="942"/>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履约保证金</w:t>
            </w:r>
            <w:r>
              <w:rPr>
                <w:rFonts w:hint="eastAsia" w:ascii="宋体" w:hAnsi="宋体" w:eastAsia="宋体" w:cs="宋体"/>
                <w:b w:val="0"/>
                <w:bCs/>
                <w:color w:val="000000"/>
                <w:sz w:val="24"/>
                <w:szCs w:val="24"/>
                <w:highlight w:val="none"/>
                <w:lang w:val="en-US" w:eastAsia="zh-CN" w:bidi="ar-SA"/>
              </w:rPr>
            </w:r>
            <w:r/>
          </w:p>
        </w:tc>
        <w:tc>
          <w:tcPr>
            <w:tcW w:w="5913" w:type="dxa"/>
            <w:vAlign w:val="center"/>
            <w:textDirection w:val="lrTb"/>
            <w:noWrap w:val="false"/>
          </w:tcPr>
          <w:p>
            <w:pPr>
              <w:pStyle w:val="737"/>
              <w:jc w:val="left"/>
              <w:spacing w:line="360" w:lineRule="auto"/>
              <w:rPr>
                <w:rFonts w:ascii="宋体" w:hAnsi="宋体" w:eastAsia="宋体" w:cs="Times New Roman"/>
                <w:b w:val="0"/>
                <w:color w:val="000000"/>
                <w:sz w:val="24"/>
                <w:szCs w:val="20"/>
                <w:highlight w:val="none"/>
                <w:u w:val="none"/>
                <w:lang w:val="en-US" w:eastAsia="en-US" w:bidi="ar-SA"/>
              </w:rPr>
            </w:pPr>
            <w:r>
              <w:rPr>
                <w:rFonts w:hint="eastAsia" w:ascii="宋体" w:hAnsi="宋体" w:eastAsia="宋体" w:cs="Times New Roman"/>
                <w:b w:val="0"/>
                <w:color w:val="000000"/>
                <w:sz w:val="24"/>
                <w:szCs w:val="20"/>
                <w:highlight w:val="none"/>
                <w:u w:val="none"/>
                <w:lang w:val="en-US" w:eastAsia="en-US" w:bidi="ar-SA"/>
              </w:rPr>
              <w:t xml:space="preserve">（1）金额：合同价的</w:t>
            </w:r>
            <w:r>
              <w:rPr>
                <w:rFonts w:hint="eastAsia" w:ascii="宋体" w:hAnsi="宋体" w:eastAsia="宋体" w:cs="Times New Roman"/>
                <w:b w:val="0"/>
                <w:color w:val="000000"/>
                <w:sz w:val="24"/>
                <w:szCs w:val="20"/>
                <w:highlight w:val="none"/>
                <w:u w:val="none"/>
                <w:lang w:val="en-US" w:eastAsia="zh-CN" w:bidi="ar-SA"/>
              </w:rPr>
              <w:t xml:space="preserve">10</w:t>
            </w:r>
            <w:r>
              <w:rPr>
                <w:rFonts w:ascii="宋体" w:hAnsi="宋体" w:eastAsia="宋体" w:cs="Times New Roman"/>
                <w:b w:val="0"/>
                <w:color w:val="000000"/>
                <w:sz w:val="24"/>
                <w:szCs w:val="20"/>
                <w:highlight w:val="none"/>
                <w:u w:val="none"/>
                <w:lang w:val="en-US" w:eastAsia="en-US" w:bidi="ar-SA"/>
              </w:rPr>
              <w:t xml:space="preserve">%</w:t>
            </w:r>
            <w:r>
              <w:rPr>
                <w:rFonts w:ascii="宋体" w:hAnsi="宋体" w:eastAsia="宋体" w:cs="Times New Roman"/>
                <w:b w:val="0"/>
                <w:color w:val="000000"/>
                <w:sz w:val="24"/>
                <w:szCs w:val="20"/>
                <w:highlight w:val="none"/>
                <w:u w:val="none"/>
                <w:lang w:val="en-US" w:eastAsia="en-US" w:bidi="ar-SA"/>
              </w:rPr>
            </w:r>
            <w:r/>
          </w:p>
          <w:p>
            <w:pPr>
              <w:pStyle w:val="737"/>
              <w:jc w:val="left"/>
              <w:spacing w:before="0" w:beforeAutospacing="0" w:after="0" w:afterAutospacing="0" w:line="360" w:lineRule="auto"/>
              <w:widowControl w:val="off"/>
              <w:rPr>
                <w:rFonts w:ascii="宋体" w:hAnsi="宋体" w:eastAsia="宋体" w:cs="Times New Roman"/>
                <w:b w:val="0"/>
                <w:bCs/>
                <w:color w:val="000000"/>
                <w:sz w:val="24"/>
                <w:szCs w:val="28"/>
                <w:highlight w:val="none"/>
                <w:u w:val="none"/>
                <w:lang w:val="en-US" w:eastAsia="zh-CN" w:bidi="ar-SA"/>
              </w:rPr>
            </w:pPr>
            <w:r>
              <w:rPr>
                <w:rFonts w:hint="eastAsia" w:ascii="宋体" w:hAnsi="宋体" w:eastAsia="宋体" w:cs="Times New Roman"/>
                <w:b w:val="0"/>
                <w:bCs/>
                <w:color w:val="000000"/>
                <w:sz w:val="24"/>
                <w:szCs w:val="28"/>
                <w:highlight w:val="none"/>
                <w:u w:val="none"/>
                <w:lang w:val="en-US" w:eastAsia="zh-CN" w:bidi="ar-SA"/>
              </w:rPr>
              <w:t xml:space="preserve">（2）支付方式：支票、汇票、本票或者金融机构、担保机构出具的保函等非现金形式</w:t>
            </w:r>
            <w:r>
              <w:rPr>
                <w:rFonts w:ascii="宋体" w:hAnsi="宋体" w:eastAsia="宋体" w:cs="Times New Roman"/>
                <w:b w:val="0"/>
                <w:bCs/>
                <w:color w:val="000000"/>
                <w:sz w:val="24"/>
                <w:szCs w:val="28"/>
                <w:highlight w:val="none"/>
                <w:u w:val="none"/>
                <w:lang w:val="en-US" w:eastAsia="zh-CN" w:bidi="ar-SA"/>
              </w:rPr>
            </w:r>
            <w:r/>
          </w:p>
          <w:p>
            <w:pPr>
              <w:pStyle w:val="737"/>
              <w:jc w:val="left"/>
              <w:spacing w:before="0" w:beforeAutospacing="0" w:after="0" w:afterAutospacing="0" w:line="360" w:lineRule="auto"/>
              <w:widowControl w:val="off"/>
              <w:rPr>
                <w:rFonts w:ascii="宋体" w:hAnsi="宋体" w:eastAsia="宋体" w:cs="Times New Roman"/>
                <w:b w:val="0"/>
                <w:bCs/>
                <w:color w:val="000000"/>
                <w:sz w:val="24"/>
                <w:szCs w:val="28"/>
                <w:highlight w:val="none"/>
                <w:u w:val="none"/>
                <w:lang w:val="en-US" w:eastAsia="zh-CN" w:bidi="ar-SA"/>
              </w:rPr>
            </w:pPr>
            <w:r>
              <w:rPr>
                <w:rFonts w:hint="eastAsia" w:ascii="宋体" w:hAnsi="宋体" w:eastAsia="宋体" w:cs="Times New Roman"/>
                <w:b w:val="0"/>
                <w:bCs/>
                <w:color w:val="000000"/>
                <w:sz w:val="24"/>
                <w:szCs w:val="28"/>
                <w:highlight w:val="none"/>
                <w:u w:val="none"/>
                <w:lang w:val="en-US" w:eastAsia="zh-CN" w:bidi="ar-SA"/>
              </w:rPr>
              <w:t xml:space="preserve">（3）收取单位：采购人</w:t>
            </w:r>
            <w:r>
              <w:rPr>
                <w:rFonts w:ascii="宋体" w:hAnsi="宋体" w:eastAsia="宋体" w:cs="Times New Roman"/>
                <w:b w:val="0"/>
                <w:bCs/>
                <w:color w:val="000000"/>
                <w:sz w:val="24"/>
                <w:szCs w:val="28"/>
                <w:highlight w:val="none"/>
                <w:u w:val="none"/>
                <w:lang w:val="en-US" w:eastAsia="zh-CN" w:bidi="ar-SA"/>
              </w:rPr>
            </w:r>
            <w:r/>
          </w:p>
          <w:p>
            <w:pPr>
              <w:pStyle w:val="737"/>
              <w:jc w:val="left"/>
              <w:spacing w:before="0" w:beforeAutospacing="0" w:after="0" w:afterAutospacing="0" w:line="360" w:lineRule="auto"/>
              <w:widowControl w:val="off"/>
              <w:rPr>
                <w:rFonts w:ascii="宋体" w:hAnsi="宋体" w:eastAsia="宋体" w:cs="Times New Roman"/>
                <w:b w:val="0"/>
                <w:bCs/>
                <w:color w:val="000000"/>
                <w:sz w:val="24"/>
                <w:szCs w:val="28"/>
                <w:highlight w:val="none"/>
                <w:u w:val="none"/>
                <w:lang w:val="en-US" w:eastAsia="zh-CN" w:bidi="ar-SA"/>
              </w:rPr>
            </w:pPr>
            <w:r>
              <w:rPr>
                <w:rFonts w:hint="eastAsia" w:ascii="宋体" w:hAnsi="宋体" w:eastAsia="宋体" w:cs="Times New Roman"/>
                <w:b w:val="0"/>
                <w:bCs/>
                <w:color w:val="000000"/>
                <w:sz w:val="24"/>
                <w:szCs w:val="28"/>
                <w:highlight w:val="none"/>
                <w:u w:val="none"/>
                <w:lang w:val="en-US" w:eastAsia="zh-CN" w:bidi="ar-SA"/>
              </w:rPr>
              <w:t xml:space="preserve">（4）收取时间：合同签订前</w:t>
            </w:r>
            <w:r>
              <w:rPr>
                <w:rFonts w:ascii="宋体" w:hAnsi="宋体" w:eastAsia="宋体" w:cs="Times New Roman"/>
                <w:b w:val="0"/>
                <w:bCs/>
                <w:color w:val="000000"/>
                <w:sz w:val="24"/>
                <w:szCs w:val="28"/>
                <w:highlight w:val="none"/>
                <w:u w:val="none"/>
                <w:lang w:val="en-US" w:eastAsia="zh-CN" w:bidi="ar-SA"/>
              </w:rPr>
            </w:r>
            <w:r/>
          </w:p>
          <w:p>
            <w:pPr>
              <w:pStyle w:val="737"/>
              <w:jc w:val="left"/>
              <w:keepLines w:val="0"/>
              <w:keepNext w:val="0"/>
              <w:pageBreakBefore w:val="0"/>
              <w:spacing w:before="0" w:beforeAutospacing="0" w:after="0" w:afterAutospacing="0" w:line="360" w:lineRule="auto"/>
              <w:widowControl w:val="off"/>
              <w:rPr>
                <w:rFonts w:hint="eastAsia" w:ascii="宋体" w:hAnsi="宋体" w:eastAsia="宋体" w:cs="@仿宋_GB2312"/>
                <w:b w:val="0"/>
                <w:bCs/>
                <w:color w:val="000000"/>
                <w:sz w:val="24"/>
                <w:szCs w:val="28"/>
                <w:highlight w:val="none"/>
                <w:lang w:val="en-US" w:eastAsia="zh-CN" w:bidi="ar-SA"/>
              </w:rPr>
            </w:pPr>
            <w:r>
              <w:rPr>
                <w:rFonts w:hint="eastAsia" w:ascii="宋体" w:hAnsi="宋体" w:eastAsia="宋体" w:cs="Times New Roman"/>
                <w:b w:val="0"/>
                <w:bCs/>
                <w:color w:val="000000"/>
                <w:sz w:val="24"/>
                <w:szCs w:val="28"/>
                <w:highlight w:val="none"/>
                <w:u w:val="none"/>
                <w:lang w:val="en-US" w:eastAsia="zh-CN" w:bidi="ar-SA"/>
              </w:rPr>
              <w:t xml:space="preserve">（5）退还时间：在项目通过验收后，接到乙方书面申请后</w:t>
            </w:r>
            <w:r>
              <w:rPr>
                <w:rFonts w:hint="eastAsia" w:ascii="宋体" w:hAnsi="宋体" w:eastAsia="宋体" w:cs="@仿宋_GB2312"/>
                <w:b w:val="0"/>
                <w:bCs/>
                <w:color w:val="000000"/>
                <w:sz w:val="24"/>
                <w:szCs w:val="28"/>
                <w:highlight w:val="none"/>
                <w:lang w:val="en-US" w:eastAsia="zh-CN" w:bidi="ar-SA"/>
              </w:rPr>
            </w:r>
            <w:r/>
          </w:p>
        </w:tc>
      </w:tr>
      <w:tr>
        <w:trPr>
          <w:trHeight w:val="502"/>
        </w:trPr>
        <w:tc>
          <w:tcPr>
            <w:tcW w:w="1087" w:type="dxa"/>
            <w:vAlign w:val="center"/>
            <w:textDirection w:val="lrTb"/>
            <w:noWrap w:val="false"/>
          </w:tcPr>
          <w:p>
            <w:pPr>
              <w:pStyle w:val="942"/>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en-US" w:bidi="ar-SA"/>
              </w:rPr>
            </w:pPr>
            <w:r>
              <w:rPr>
                <w:rFonts w:hint="eastAsia" w:ascii="宋体" w:hAnsi="宋体" w:eastAsia="宋体" w:cs="宋体"/>
                <w:b w:val="0"/>
                <w:bCs/>
                <w:color w:val="000000"/>
                <w:sz w:val="24"/>
                <w:szCs w:val="24"/>
                <w:highlight w:val="none"/>
                <w:lang w:val="en-US" w:eastAsia="en-US" w:bidi="ar-SA"/>
              </w:rPr>
              <w:t xml:space="preserve">供货及安装地点</w:t>
            </w:r>
            <w:r>
              <w:rPr>
                <w:rFonts w:hint="eastAsia" w:ascii="宋体" w:hAnsi="宋体" w:eastAsia="宋体" w:cs="宋体"/>
                <w:b w:val="0"/>
                <w:bCs/>
                <w:color w:val="000000"/>
                <w:sz w:val="24"/>
                <w:szCs w:val="24"/>
                <w:highlight w:val="none"/>
                <w:lang w:val="en-US" w:eastAsia="en-US" w:bidi="ar-SA"/>
              </w:rPr>
            </w:r>
            <w:r/>
          </w:p>
        </w:tc>
        <w:tc>
          <w:tcPr>
            <w:tcW w:w="5913" w:type="dxa"/>
            <w:vAlign w:val="center"/>
            <w:textDirection w:val="lrTb"/>
            <w:noWrap w:val="false"/>
          </w:tcPr>
          <w:p>
            <w:pPr>
              <w:pStyle w:val="941"/>
              <w:jc w:val="both"/>
              <w:spacing w:before="0" w:beforeAutospacing="0" w:after="0" w:afterAutospacing="0"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江苏省淮安市</w:t>
            </w:r>
            <w:r>
              <w:rPr>
                <w:rFonts w:hint="eastAsia" w:ascii="宋体" w:hAnsi="宋体" w:eastAsia="宋体" w:cs="宋体"/>
                <w:b w:val="0"/>
                <w:bCs/>
                <w:color w:val="000000"/>
                <w:sz w:val="24"/>
                <w:szCs w:val="24"/>
                <w:highlight w:val="none"/>
                <w:u w:val="none"/>
                <w:lang w:val="en-US" w:eastAsia="zh-CN" w:bidi="ar-SA"/>
              </w:rPr>
            </w:r>
            <w:r/>
          </w:p>
        </w:tc>
      </w:tr>
      <w:tr>
        <w:trPr>
          <w:trHeight w:val="502"/>
        </w:trPr>
        <w:tc>
          <w:tcPr>
            <w:tcW w:w="1087" w:type="dxa"/>
            <w:vAlign w:val="center"/>
            <w:textDirection w:val="lrTb"/>
            <w:noWrap w:val="false"/>
          </w:tcPr>
          <w:p>
            <w:pPr>
              <w:pStyle w:val="942"/>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en-US" w:bidi="ar-SA"/>
              </w:rPr>
            </w:pPr>
            <w:r>
              <w:rPr>
                <w:rFonts w:hint="eastAsia" w:ascii="宋体" w:hAnsi="宋体" w:eastAsia="宋体" w:cs="宋体"/>
                <w:b w:val="0"/>
                <w:bCs/>
                <w:color w:val="000000"/>
                <w:sz w:val="24"/>
                <w:szCs w:val="24"/>
                <w:highlight w:val="none"/>
                <w:lang w:val="en-US" w:eastAsia="en-US" w:bidi="ar-SA"/>
              </w:rPr>
              <w:t xml:space="preserve">供货及安装期限</w:t>
            </w:r>
            <w:r>
              <w:rPr>
                <w:rFonts w:hint="eastAsia" w:ascii="宋体" w:hAnsi="宋体" w:eastAsia="宋体" w:cs="宋体"/>
                <w:b w:val="0"/>
                <w:bCs/>
                <w:color w:val="000000"/>
                <w:sz w:val="24"/>
                <w:szCs w:val="24"/>
                <w:highlight w:val="none"/>
                <w:lang w:val="en-US" w:eastAsia="en-US" w:bidi="ar-SA"/>
              </w:rPr>
            </w:r>
            <w:r/>
          </w:p>
        </w:tc>
        <w:tc>
          <w:tcPr>
            <w:tcW w:w="5913" w:type="dxa"/>
            <w:vAlign w:val="center"/>
            <w:textDirection w:val="lrTb"/>
            <w:noWrap w:val="false"/>
          </w:tcPr>
          <w:p>
            <w:pPr>
              <w:pStyle w:val="941"/>
              <w:jc w:val="both"/>
              <w:spacing w:before="0" w:beforeAutospacing="0" w:after="0" w:afterAutospacing="0" w:line="360" w:lineRule="auto"/>
              <w:widowControl w:val="off"/>
              <w:rPr>
                <w:rFonts w:hint="eastAsia" w:ascii="宋体" w:hAnsi="宋体" w:eastAsia="宋体" w:cs="宋体"/>
                <w:b w:val="0"/>
                <w:bCs/>
                <w:color w:val="000000"/>
                <w:sz w:val="24"/>
                <w:szCs w:val="24"/>
                <w:highlight w:val="none"/>
                <w:u w:val="none"/>
                <w:lang w:val="en-US" w:eastAsia="en-US" w:bidi="ar-SA"/>
              </w:rPr>
            </w:pPr>
            <w:r>
              <w:rPr>
                <w:rFonts w:hint="eastAsia" w:ascii="宋体" w:hAnsi="宋体" w:eastAsia="宋体" w:cs="宋体"/>
                <w:b w:val="0"/>
                <w:bCs w:val="0"/>
                <w:color w:val="000000"/>
                <w:sz w:val="24"/>
                <w:szCs w:val="24"/>
                <w:lang w:val="en-US" w:eastAsia="zh-CN" w:bidi="ar-SA"/>
              </w:rPr>
              <w:t xml:space="preserve">自</w:t>
            </w:r>
            <w:r>
              <w:rPr>
                <w:rFonts w:hint="eastAsia" w:ascii="宋体" w:hAnsi="宋体" w:eastAsia="宋体" w:cs="宋体"/>
                <w:b w:val="0"/>
                <w:bCs w:val="0"/>
                <w:color w:val="000000"/>
                <w:sz w:val="24"/>
                <w:szCs w:val="24"/>
                <w:lang w:val="en-US" w:eastAsia="en-US" w:bidi="ar-SA"/>
              </w:rPr>
              <w:t xml:space="preserve">合同签订</w:t>
            </w:r>
            <w:r>
              <w:rPr>
                <w:rFonts w:hint="eastAsia" w:ascii="宋体" w:hAnsi="宋体" w:eastAsia="宋体" w:cs="宋体"/>
                <w:b w:val="0"/>
                <w:bCs w:val="0"/>
                <w:color w:val="000000"/>
                <w:sz w:val="24"/>
                <w:szCs w:val="24"/>
                <w:lang w:val="en-US" w:eastAsia="zh-CN" w:bidi="ar-SA"/>
              </w:rPr>
              <w:t xml:space="preserve">之</w:t>
            </w:r>
            <w:r>
              <w:rPr>
                <w:rFonts w:hint="eastAsia" w:ascii="宋体" w:hAnsi="宋体" w:eastAsia="宋体" w:cs="宋体"/>
                <w:b w:val="0"/>
                <w:bCs w:val="0"/>
                <w:color w:val="000000"/>
                <w:sz w:val="24"/>
                <w:szCs w:val="24"/>
                <w:highlight w:val="none"/>
                <w:lang w:val="en-US" w:eastAsia="en-US" w:bidi="ar-SA"/>
              </w:rPr>
              <w:t xml:space="preserve">日起50</w:t>
            </w:r>
            <w:r>
              <w:rPr>
                <w:rFonts w:hint="eastAsia" w:ascii="宋体" w:hAnsi="宋体" w:eastAsia="宋体" w:cs="宋体"/>
                <w:b w:val="0"/>
                <w:bCs w:val="0"/>
                <w:color w:val="000000"/>
                <w:sz w:val="24"/>
                <w:szCs w:val="24"/>
                <w:highlight w:val="none"/>
                <w:lang w:val="en-US" w:eastAsia="zh-CN" w:bidi="ar-SA"/>
              </w:rPr>
              <w:t xml:space="preserve">日历天内完</w:t>
            </w:r>
            <w:r>
              <w:rPr>
                <w:rFonts w:hint="eastAsia" w:ascii="宋体" w:hAnsi="宋体" w:eastAsia="宋体" w:cs="宋体"/>
                <w:b w:val="0"/>
                <w:bCs w:val="0"/>
                <w:color w:val="000000"/>
                <w:sz w:val="24"/>
                <w:szCs w:val="24"/>
                <w:lang w:val="en-US" w:eastAsia="zh-CN" w:bidi="ar-SA"/>
              </w:rPr>
              <w:t xml:space="preserve">成供货及安装</w:t>
            </w:r>
            <w:r>
              <w:rPr>
                <w:rFonts w:hint="eastAsia" w:ascii="宋体" w:hAnsi="宋体" w:eastAsia="宋体" w:cs="宋体"/>
                <w:b w:val="0"/>
                <w:bCs w:val="0"/>
                <w:color w:val="000000"/>
                <w:sz w:val="24"/>
                <w:szCs w:val="24"/>
                <w:highlight w:val="none"/>
                <w:u w:val="none"/>
                <w:lang w:val="en-US" w:eastAsia="en-US" w:bidi="ar-SA"/>
              </w:rPr>
              <w:t xml:space="preserve">  </w:t>
            </w:r>
            <w:r>
              <w:rPr>
                <w:rFonts w:hint="eastAsia" w:ascii="宋体" w:hAnsi="宋体" w:eastAsia="宋体" w:cs="宋体"/>
                <w:b w:val="0"/>
                <w:bCs/>
                <w:color w:val="000000"/>
                <w:sz w:val="24"/>
                <w:szCs w:val="24"/>
                <w:highlight w:val="none"/>
                <w:u w:val="none"/>
                <w:lang w:val="en-US" w:eastAsia="en-US" w:bidi="ar-SA"/>
              </w:rPr>
              <w:t xml:space="preserve"> </w:t>
            </w:r>
            <w:r>
              <w:rPr>
                <w:rFonts w:hint="eastAsia" w:ascii="宋体" w:hAnsi="宋体" w:eastAsia="宋体" w:cs="宋体"/>
                <w:b w:val="0"/>
                <w:bCs/>
                <w:color w:val="000000"/>
                <w:sz w:val="24"/>
                <w:szCs w:val="24"/>
                <w:highlight w:val="none"/>
                <w:u w:val="none"/>
                <w:lang w:val="en-US" w:eastAsia="en-US" w:bidi="ar-SA"/>
              </w:rPr>
            </w:r>
            <w:r/>
          </w:p>
        </w:tc>
      </w:tr>
      <w:tr>
        <w:trPr>
          <w:trHeight w:val="502"/>
        </w:trPr>
        <w:tc>
          <w:tcPr>
            <w:tcW w:w="1087" w:type="dxa"/>
            <w:vAlign w:val="center"/>
            <w:textDirection w:val="lrTb"/>
            <w:noWrap w:val="false"/>
          </w:tcPr>
          <w:p>
            <w:pPr>
              <w:pStyle w:val="942"/>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en-US" w:bidi="ar-SA"/>
              </w:rPr>
            </w:pPr>
            <w:r>
              <w:rPr>
                <w:rFonts w:hint="eastAsia" w:ascii="宋体" w:hAnsi="宋体" w:eastAsia="宋体" w:cs="宋体"/>
                <w:b w:val="0"/>
                <w:bCs/>
                <w:color w:val="000000"/>
                <w:sz w:val="24"/>
                <w:szCs w:val="24"/>
                <w:highlight w:val="none"/>
                <w:lang w:val="en-US" w:eastAsia="en-US" w:bidi="ar-SA"/>
              </w:rPr>
              <w:t xml:space="preserve">免费质保期</w:t>
            </w:r>
            <w:r>
              <w:rPr>
                <w:rFonts w:hint="eastAsia" w:ascii="宋体" w:hAnsi="宋体" w:eastAsia="宋体" w:cs="宋体"/>
                <w:b w:val="0"/>
                <w:bCs/>
                <w:color w:val="000000"/>
                <w:sz w:val="24"/>
                <w:szCs w:val="24"/>
                <w:highlight w:val="none"/>
                <w:lang w:val="en-US" w:eastAsia="en-US" w:bidi="ar-SA"/>
              </w:rPr>
            </w:r>
            <w:r/>
          </w:p>
        </w:tc>
        <w:tc>
          <w:tcPr>
            <w:tcW w:w="5913" w:type="dxa"/>
            <w:vAlign w:val="center"/>
            <w:textDirection w:val="lrTb"/>
            <w:noWrap w:val="false"/>
          </w:tcPr>
          <w:p>
            <w:pPr>
              <w:pStyle w:val="941"/>
              <w:jc w:val="both"/>
              <w:spacing w:before="0" w:beforeAutospacing="0" w:after="0" w:afterAutospacing="0"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不少于3年，实际以供应商承诺为准</w:t>
            </w:r>
            <w:r>
              <w:rPr>
                <w:rFonts w:hint="eastAsia" w:ascii="宋体" w:hAnsi="宋体" w:eastAsia="宋体" w:cs="宋体"/>
                <w:b w:val="0"/>
                <w:bCs/>
                <w:color w:val="000000"/>
                <w:sz w:val="24"/>
                <w:szCs w:val="24"/>
                <w:highlight w:val="none"/>
                <w:u w:val="none"/>
                <w:lang w:val="en-US" w:eastAsia="zh-CN" w:bidi="ar-SA"/>
              </w:rPr>
            </w:r>
            <w:r/>
          </w:p>
        </w:tc>
      </w:tr>
      <w:tr>
        <w:trPr>
          <w:trHeight w:val="502"/>
        </w:trPr>
        <w:tc>
          <w:tcPr>
            <w:tcW w:w="1087" w:type="dxa"/>
            <w:vAlign w:val="center"/>
            <w:textDirection w:val="lrTb"/>
            <w:noWrap w:val="false"/>
          </w:tcPr>
          <w:p>
            <w:pPr>
              <w:pStyle w:val="942"/>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核心产品</w:t>
            </w:r>
            <w:r>
              <w:rPr>
                <w:rFonts w:hint="eastAsia" w:ascii="宋体" w:hAnsi="宋体" w:eastAsia="宋体" w:cs="宋体"/>
                <w:b/>
                <w:bCs w:val="0"/>
                <w:color w:val="000000"/>
                <w:sz w:val="24"/>
                <w:szCs w:val="24"/>
                <w:highlight w:val="none"/>
                <w:lang w:val="en-US" w:eastAsia="zh-CN" w:bidi="ar-SA"/>
              </w:rPr>
            </w:r>
            <w:r/>
          </w:p>
        </w:tc>
        <w:tc>
          <w:tcPr>
            <w:tcW w:w="5913" w:type="dxa"/>
            <w:vAlign w:val="center"/>
            <w:textDirection w:val="lrTb"/>
            <w:noWrap w:val="false"/>
          </w:tcPr>
          <w:p>
            <w:pPr>
              <w:pStyle w:val="941"/>
              <w:jc w:val="both"/>
              <w:spacing w:before="0" w:beforeAutospacing="0" w:after="0" w:afterAutospacing="0"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高压变频器</w:t>
            </w:r>
            <w:r>
              <w:rPr>
                <w:rFonts w:hint="eastAsia" w:ascii="宋体" w:hAnsi="宋体" w:eastAsia="宋体" w:cs="宋体"/>
                <w:b/>
                <w:bCs w:val="0"/>
                <w:color w:val="000000"/>
                <w:sz w:val="24"/>
                <w:szCs w:val="24"/>
                <w:highlight w:val="none"/>
                <w:u w:val="none"/>
                <w:lang w:val="en-US" w:eastAsia="zh-CN" w:bidi="ar-SA"/>
              </w:rPr>
            </w:r>
            <w:r/>
          </w:p>
        </w:tc>
      </w:tr>
      <w:tr>
        <w:trPr>
          <w:trHeight w:val="502"/>
        </w:trPr>
        <w:tc>
          <w:tcPr>
            <w:tcW w:w="1087" w:type="dxa"/>
            <w:vAlign w:val="center"/>
            <w:textDirection w:val="lrTb"/>
            <w:noWrap w:val="false"/>
          </w:tcPr>
          <w:p>
            <w:pPr>
              <w:pStyle w:val="942"/>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本</w:t>
            </w:r>
            <w:r>
              <w:rPr>
                <w:rFonts w:hint="eastAsia" w:ascii="宋体" w:hAnsi="宋体" w:eastAsia="宋体" w:cs="宋体"/>
                <w:b/>
                <w:bCs w:val="0"/>
                <w:color w:val="000000"/>
                <w:sz w:val="24"/>
                <w:szCs w:val="24"/>
                <w:highlight w:val="none"/>
                <w:lang w:val="en-US" w:eastAsia="en-US" w:bidi="ar-SA"/>
              </w:rPr>
              <w:t xml:space="preserve">项目所属行业</w:t>
            </w:r>
            <w:r>
              <w:rPr>
                <w:rFonts w:hint="eastAsia" w:ascii="宋体" w:hAnsi="宋体" w:eastAsia="宋体" w:cs="宋体"/>
                <w:b/>
                <w:bCs w:val="0"/>
                <w:color w:val="000000"/>
                <w:sz w:val="24"/>
                <w:szCs w:val="24"/>
                <w:highlight w:val="none"/>
                <w:u w:val="none"/>
                <w:lang w:val="en-US" w:eastAsia="zh-CN" w:bidi="ar-SA"/>
              </w:rPr>
            </w:r>
            <w:r/>
          </w:p>
        </w:tc>
        <w:tc>
          <w:tcPr>
            <w:tcW w:w="5913" w:type="dxa"/>
            <w:vAlign w:val="center"/>
            <w:textDirection w:val="lrTb"/>
            <w:noWrap w:val="false"/>
          </w:tcPr>
          <w:p>
            <w:pPr>
              <w:pStyle w:val="941"/>
              <w:jc w:val="both"/>
              <w:spacing w:before="0" w:beforeAutospacing="0" w:after="0" w:afterAutospacing="0"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工业</w:t>
            </w:r>
            <w:r>
              <w:rPr>
                <w:rFonts w:hint="eastAsia" w:ascii="宋体" w:hAnsi="宋体" w:eastAsia="宋体" w:cs="宋体"/>
                <w:b/>
                <w:bCs w:val="0"/>
                <w:color w:val="000000"/>
                <w:sz w:val="24"/>
                <w:szCs w:val="24"/>
                <w:highlight w:val="none"/>
                <w:u w:val="none"/>
                <w:lang w:val="en-US" w:eastAsia="zh-CN" w:bidi="ar-SA"/>
              </w:rPr>
            </w:r>
            <w:r/>
          </w:p>
        </w:tc>
      </w:tr>
      <w:tr>
        <w:trPr>
          <w:trHeight w:val="502"/>
        </w:trPr>
        <w:tc>
          <w:tcPr>
            <w:tcW w:w="1087" w:type="dxa"/>
            <w:vAlign w:val="center"/>
            <w:textDirection w:val="lrTb"/>
            <w:noWrap w:val="false"/>
          </w:tcPr>
          <w:p>
            <w:pPr>
              <w:pStyle w:val="942"/>
              <w:jc w:val="center"/>
              <w:spacing w:after="0" w:line="240" w:lineRule="auto"/>
              <w:tabs>
                <w:tab w:val="clear" w:pos="4153" w:leader="none"/>
                <w:tab w:val="clear" w:pos="8306" w:leader="none"/>
              </w:tabs>
              <w:rPr>
                <w:rFonts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8</w:t>
            </w:r>
            <w:r>
              <w:rPr>
                <w:rFonts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941"/>
              <w:jc w:val="center"/>
              <w:spacing w:before="0" w:beforeAutospacing="0" w:after="0" w:afterAutospacing="0" w:line="360" w:lineRule="auto"/>
              <w:widowControl w:val="off"/>
              <w:rPr>
                <w:rFonts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特别说明</w:t>
            </w:r>
            <w:r>
              <w:rPr>
                <w:rFonts w:ascii="宋体" w:hAnsi="宋体" w:eastAsia="宋体" w:cs="宋体"/>
                <w:b/>
                <w:bCs w:val="0"/>
                <w:color w:val="000000"/>
                <w:sz w:val="24"/>
                <w:szCs w:val="24"/>
                <w:highlight w:val="none"/>
                <w:lang w:val="en-US" w:eastAsia="zh-CN" w:bidi="ar-SA"/>
              </w:rPr>
            </w:r>
            <w:r/>
          </w:p>
        </w:tc>
        <w:tc>
          <w:tcPr>
            <w:tcW w:w="5913" w:type="dxa"/>
            <w:vAlign w:val="center"/>
            <w:textDirection w:val="lrTb"/>
            <w:noWrap w:val="false"/>
          </w:tcPr>
          <w:p>
            <w:pPr>
              <w:pStyle w:val="941"/>
              <w:jc w:val="both"/>
              <w:spacing w:before="0" w:beforeAutospacing="0" w:after="0" w:afterAutospacing="0"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供应商应注意采购人在采购需求中提供的工艺、材料和设备的参考品牌型号或分类号仅起说明作用，并没有任何限制性。供应商在响应文件中可以选用替代品牌型号或分类号，但这些替代要实质上相当于技术规格的要求，是否满足要求，由磋商小组来评判。</w:t>
            </w:r>
            <w:r>
              <w:rPr>
                <w:rFonts w:hint="eastAsia" w:ascii="宋体" w:hAnsi="宋体" w:eastAsia="宋体" w:cs="宋体"/>
                <w:b/>
                <w:bCs w:val="0"/>
                <w:color w:val="000000"/>
                <w:sz w:val="24"/>
                <w:szCs w:val="24"/>
                <w:highlight w:val="none"/>
                <w:u w:val="none"/>
                <w:lang w:val="en-US" w:eastAsia="zh-CN" w:bidi="ar-SA"/>
              </w:rPr>
            </w:r>
            <w:r/>
          </w:p>
        </w:tc>
      </w:tr>
    </w:tbl>
    <w:p>
      <w:pPr>
        <w:pStyle w:val="737"/>
        <w:numPr>
          <w:ilvl w:val="12"/>
          <w:numId w:val="0"/>
        </w:numPr>
        <w:jc w:val="both"/>
        <w:spacing w:before="0" w:after="0" w:line="460" w:lineRule="atLeast"/>
        <w:rPr>
          <w:rFonts w:ascii="宋体" w:hAnsi="宋体" w:eastAsia="宋体" w:cs="宋体"/>
          <w:b/>
          <w:bCs/>
          <w:color w:val="000000"/>
          <w:sz w:val="24"/>
          <w:szCs w:val="28"/>
        </w:rPr>
        <w:pBdr>
          <w:top w:val="none" w:color="000000" w:sz="0" w:space="0"/>
          <w:left w:val="none" w:color="000000" w:sz="0" w:space="0"/>
          <w:bottom w:val="none" w:color="000000" w:sz="0" w:space="0"/>
          <w:right w:val="none" w:color="000000" w:sz="0" w:space="0"/>
        </w:pBdr>
        <w:outlineLvl w:val="1"/>
      </w:pPr>
      <w:r/>
      <w:bookmarkStart w:id="60" w:name="_Toc11718"/>
      <w:r/>
      <w:bookmarkStart w:id="61" w:name="_Toc3115"/>
      <w:r>
        <w:rPr>
          <w:rFonts w:ascii="宋体" w:hAnsi="宋体" w:eastAsia="宋体" w:cs="宋体"/>
          <w:b/>
          <w:bCs/>
          <w:color w:val="000000"/>
          <w:sz w:val="24"/>
          <w:szCs w:val="28"/>
        </w:rPr>
        <w:t xml:space="preserve">1</w:t>
      </w:r>
      <w:r>
        <w:rPr>
          <w:rFonts w:ascii="宋体" w:hAnsi="宋体" w:eastAsia="宋体" w:cs="宋体"/>
          <w:b/>
          <w:bCs/>
          <w:color w:val="000000"/>
          <w:sz w:val="24"/>
          <w:szCs w:val="28"/>
          <w:lang w:val="en-US" w:eastAsia="zh-CN"/>
        </w:rPr>
        <w:t xml:space="preserve">.</w:t>
      </w:r>
      <w:r>
        <w:rPr>
          <w:rFonts w:ascii="宋体" w:hAnsi="宋体" w:eastAsia="宋体" w:cs="宋体"/>
          <w:b/>
          <w:bCs/>
          <w:color w:val="000000"/>
          <w:sz w:val="24"/>
          <w:szCs w:val="28"/>
        </w:rPr>
        <w:t xml:space="preserve">项目概况</w:t>
      </w:r>
      <w:bookmarkEnd w:id="60"/>
      <w:r/>
      <w:bookmarkEnd w:id="61"/>
      <w:r>
        <w:rPr>
          <w:rFonts w:ascii="宋体" w:hAnsi="宋体" w:eastAsia="宋体" w:cs="宋体"/>
          <w:b/>
          <w:bCs/>
          <w:color w:val="000000"/>
          <w:sz w:val="24"/>
          <w:szCs w:val="28"/>
        </w:rPr>
      </w:r>
      <w:r/>
    </w:p>
    <w:p>
      <w:pPr>
        <w:pStyle w:val="737"/>
        <w:ind w:firstLine="420"/>
        <w:jc w:val="both"/>
        <w:spacing w:line="460" w:lineRule="atLeast"/>
        <w:rPr>
          <w:rFonts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淮安抽水三站位于淮安市淮安区漕运镇，是江苏省江水北调的第2梯级泵站，也是南水北调东线工程的第2级泵站。</w:t>
      </w:r>
      <w:r>
        <w:rPr>
          <w:rFonts w:ascii="宋体" w:hAnsi="宋体" w:eastAsia="宋体" w:cs="宋体"/>
          <w:color w:val="000000"/>
          <w:sz w:val="21"/>
          <w:szCs w:val="22"/>
        </w:rPr>
      </w:r>
      <w:r/>
    </w:p>
    <w:p>
      <w:pPr>
        <w:pStyle w:val="737"/>
        <w:ind w:firstLine="420"/>
        <w:jc w:val="both"/>
        <w:spacing w:line="460" w:lineRule="atLeast"/>
        <w:rPr>
          <w:rFonts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淮安抽水三站目前有两套机组，水泵机组采用3</w:t>
      </w:r>
      <w:r>
        <w:rPr>
          <w:rFonts w:ascii="宋体" w:hAnsi="宋体" w:eastAsia="宋体" w:cs="宋体"/>
          <w:color w:val="000000"/>
          <w:sz w:val="21"/>
          <w:szCs w:val="22"/>
        </w:rPr>
        <w:t xml:space="preserve">100APT-CH30-3.3</w:t>
      </w:r>
      <w:r>
        <w:rPr>
          <w:rFonts w:ascii="宋体" w:hAnsi="宋体" w:eastAsia="宋体" w:cs="宋体"/>
          <w:color w:val="000000"/>
          <w:sz w:val="21"/>
          <w:szCs w:val="22"/>
        </w:rPr>
        <w:t xml:space="preserve">型灯泡式贯流泵；主电机为T</w:t>
      </w:r>
      <w:r>
        <w:rPr>
          <w:rFonts w:ascii="宋体" w:hAnsi="宋体" w:eastAsia="宋体" w:cs="宋体"/>
          <w:color w:val="000000"/>
          <w:sz w:val="21"/>
          <w:szCs w:val="22"/>
        </w:rPr>
        <w:t xml:space="preserve">DFBP2180/800-48/300</w:t>
      </w:r>
      <w:r>
        <w:rPr>
          <w:rFonts w:ascii="宋体" w:hAnsi="宋体" w:eastAsia="宋体" w:cs="宋体"/>
          <w:color w:val="000000"/>
          <w:sz w:val="21"/>
          <w:szCs w:val="22"/>
          <w:lang w:val="en-US" w:eastAsia="zh-CN"/>
        </w:rPr>
        <w:t xml:space="preserve">0</w:t>
      </w:r>
      <w:r>
        <w:rPr>
          <w:rFonts w:ascii="宋体" w:hAnsi="宋体" w:eastAsia="宋体" w:cs="宋体"/>
          <w:color w:val="000000"/>
          <w:sz w:val="21"/>
          <w:szCs w:val="22"/>
        </w:rPr>
        <w:t xml:space="preserve">潜水变频同步电动发电机；原高压变频器为H</w:t>
      </w:r>
      <w:r>
        <w:rPr>
          <w:rFonts w:ascii="宋体" w:hAnsi="宋体" w:eastAsia="宋体" w:cs="宋体"/>
          <w:color w:val="000000"/>
          <w:sz w:val="21"/>
          <w:szCs w:val="22"/>
        </w:rPr>
        <w:t xml:space="preserve">AR3000-2875-0606F</w:t>
      </w:r>
      <w:r>
        <w:rPr>
          <w:rFonts w:ascii="宋体" w:hAnsi="宋体" w:eastAsia="宋体" w:cs="宋体"/>
          <w:color w:val="000000"/>
          <w:sz w:val="21"/>
          <w:szCs w:val="22"/>
        </w:rPr>
        <w:t xml:space="preserve">型高压变频调速系统；励磁采用W</w:t>
      </w:r>
      <w:r>
        <w:rPr>
          <w:rFonts w:ascii="宋体" w:hAnsi="宋体" w:eastAsia="宋体" w:cs="宋体"/>
          <w:color w:val="000000"/>
          <w:sz w:val="21"/>
          <w:szCs w:val="22"/>
        </w:rPr>
        <w:t xml:space="preserve">KLF-112F</w:t>
      </w:r>
      <w:r>
        <w:rPr>
          <w:rFonts w:ascii="宋体" w:hAnsi="宋体" w:eastAsia="宋体" w:cs="宋体"/>
          <w:color w:val="000000"/>
          <w:sz w:val="21"/>
          <w:szCs w:val="22"/>
        </w:rPr>
        <w:t xml:space="preserve">型多功能同步电动机微机励磁装置。原高压变频设备老旧，存在安全运行隐患、运维成本偏高问题，需对2台高压变频器进行改造升级，消除安全隐患，保障泵站可靠运行。</w:t>
      </w:r>
      <w:r>
        <w:rPr>
          <w:rFonts w:ascii="宋体" w:hAnsi="宋体" w:eastAsia="宋体" w:cs="宋体"/>
          <w:color w:val="000000"/>
          <w:sz w:val="21"/>
          <w:szCs w:val="22"/>
        </w:rPr>
      </w:r>
      <w:r/>
    </w:p>
    <w:p>
      <w:pPr>
        <w:pStyle w:val="737"/>
        <w:ind w:firstLine="420"/>
        <w:jc w:val="center"/>
        <w:spacing w:line="460" w:lineRule="atLeast"/>
        <w:rPr>
          <w:rFonts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3506534" cy="281113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506534" cy="28111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6.1pt;height:221.3pt;mso-wrap-distance-left:0.0pt;mso-wrap-distance-top:0.0pt;mso-wrap-distance-right:0.0pt;mso-wrap-distance-bottom:0.0pt;" stroked="f">
                <v:path textboxrect="0,0,0,0"/>
                <v:imagedata r:id="rId13" o:title=""/>
              </v:shape>
            </w:pict>
          </mc:Fallback>
        </mc:AlternateContent>
      </w:r>
      <w:r>
        <w:rPr>
          <w:rFonts w:ascii="宋体" w:hAnsi="宋体" w:eastAsia="宋体" w:cs="宋体"/>
          <w:color w:val="000000"/>
          <w:sz w:val="21"/>
          <w:szCs w:val="22"/>
        </w:rPr>
      </w:r>
      <w:r/>
    </w:p>
    <w:p>
      <w:pPr>
        <w:pStyle w:val="737"/>
        <w:ind w:firstLine="420"/>
        <w:jc w:val="both"/>
        <w:spacing w:line="460" w:lineRule="atLeast"/>
        <w:rPr>
          <w:rFonts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val="en-US" w:eastAsia="zh-CN"/>
        </w:rPr>
        <w:t xml:space="preserve">本</w:t>
      </w:r>
      <w:r>
        <w:rPr>
          <w:rFonts w:hint="eastAsia" w:ascii="宋体" w:hAnsi="宋体" w:eastAsia="宋体" w:cs="宋体"/>
          <w:color w:val="000000"/>
          <w:sz w:val="21"/>
          <w:szCs w:val="22"/>
          <w:lang w:val="en-US" w:eastAsia="zh-CN"/>
        </w:rPr>
        <w:t xml:space="preserve">次</w:t>
      </w:r>
      <w:r>
        <w:rPr>
          <w:rFonts w:ascii="宋体" w:hAnsi="宋体" w:eastAsia="宋体" w:cs="宋体"/>
          <w:color w:val="000000"/>
          <w:sz w:val="21"/>
          <w:szCs w:val="22"/>
          <w:lang w:val="en-US" w:eastAsia="zh-CN"/>
        </w:rPr>
        <w:t xml:space="preserve">采购的设备为2套6kV四象限高压变频调速装置，含进线变压器、变频装置本体、工频旁路系统、配套线缆、备品备件等，全套成套供货，具体供货规范及数量见表，</w:t>
      </w:r>
      <w:r>
        <w:rPr>
          <w:rFonts w:hint="eastAsia" w:ascii="宋体" w:hAnsi="宋体" w:eastAsia="宋体" w:cs="宋体"/>
          <w:color w:val="000000"/>
          <w:sz w:val="21"/>
          <w:szCs w:val="22"/>
          <w:lang w:val="en-US" w:eastAsia="zh-CN"/>
        </w:rPr>
        <w:t xml:space="preserve">供应商</w:t>
      </w:r>
      <w:r>
        <w:rPr>
          <w:rFonts w:ascii="宋体" w:hAnsi="宋体" w:eastAsia="宋体" w:cs="宋体"/>
          <w:color w:val="000000"/>
          <w:sz w:val="21"/>
          <w:szCs w:val="22"/>
          <w:lang w:val="en-US" w:eastAsia="zh-CN"/>
        </w:rPr>
        <w:t xml:space="preserve">须按表中要求填报详细参数，且满足</w:t>
      </w:r>
      <w:r>
        <w:rPr>
          <w:rFonts w:hint="eastAsia" w:ascii="宋体" w:hAnsi="宋体" w:eastAsia="宋体" w:cs="宋体"/>
          <w:color w:val="000000"/>
          <w:sz w:val="21"/>
          <w:szCs w:val="22"/>
          <w:lang w:val="en-US" w:eastAsia="zh-CN"/>
        </w:rPr>
        <w:t xml:space="preserve">采购需求</w:t>
      </w:r>
      <w:r>
        <w:rPr>
          <w:rFonts w:ascii="宋体" w:hAnsi="宋体" w:eastAsia="宋体" w:cs="宋体"/>
          <w:color w:val="000000"/>
          <w:sz w:val="21"/>
          <w:szCs w:val="22"/>
          <w:lang w:val="en-US" w:eastAsia="zh-CN"/>
        </w:rPr>
        <w:t xml:space="preserve">所有技术要求。</w:t>
      </w:r>
      <w:r>
        <w:rPr>
          <w:rFonts w:ascii="宋体" w:hAnsi="宋体" w:eastAsia="宋体" w:cs="宋体"/>
          <w:color w:val="000000"/>
          <w:sz w:val="21"/>
          <w:szCs w:val="22"/>
          <w:lang w:val="en-US" w:eastAsia="zh-CN"/>
        </w:rPr>
      </w:r>
      <w:r/>
    </w:p>
    <w:p>
      <w:pPr>
        <w:pStyle w:val="737"/>
        <w:jc w:val="center"/>
        <w:spacing w:line="360" w:lineRule="auto"/>
        <w:rPr>
          <w:rFonts w:hint="eastAsia" w:eastAsia="宋体" w:cs="Arial"/>
          <w:color w:val="000000"/>
          <w:sz w:val="21"/>
          <w:szCs w:val="21"/>
          <w:highlight w:val="none"/>
          <w:lang w:val="en-US" w:eastAsia="zh-CN"/>
        </w:rPr>
      </w:pPr>
      <w:r>
        <w:rPr>
          <w:rFonts w:hint="eastAsia" w:eastAsia="宋体" w:cs="Arial"/>
          <w:color w:val="000000"/>
          <w:sz w:val="21"/>
          <w:szCs w:val="21"/>
          <w:highlight w:val="none"/>
          <w:lang w:val="en-US" w:eastAsia="zh-CN"/>
        </w:rPr>
        <w:t xml:space="preserve">设备供货型号规格和数量</w:t>
      </w:r>
      <w:r>
        <w:rPr>
          <w:rFonts w:hint="eastAsia" w:eastAsia="宋体" w:cs="Arial"/>
          <w:color w:val="000000"/>
          <w:sz w:val="21"/>
          <w:szCs w:val="21"/>
          <w:highlight w:val="none"/>
          <w:lang w:val="en-US" w:eastAsia="zh-CN"/>
        </w:rPr>
      </w:r>
      <w:r/>
    </w:p>
    <w:tbl>
      <w:tblPr>
        <w:tblW w:w="8872" w:type="dxa"/>
        <w:tblInd w:w="-1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70"/>
        <w:gridCol w:w="1057"/>
        <w:gridCol w:w="2729"/>
        <w:gridCol w:w="790"/>
        <w:gridCol w:w="804"/>
        <w:gridCol w:w="310"/>
        <w:gridCol w:w="805"/>
        <w:gridCol w:w="1907"/>
      </w:tblGrid>
      <w:tr>
        <w:trPr>
          <w:trHeight w:val="1069"/>
          <w:tblHeader/>
        </w:trPr>
        <w:tc>
          <w:tcPr>
            <w:tcW w:w="47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序号</w:t>
            </w:r>
            <w:r>
              <w:rPr>
                <w:rFonts w:ascii="Calibri" w:hAnsi="Calibri" w:eastAsia="宋体" w:cs="Times New Roman"/>
                <w:b/>
                <w:bCs/>
                <w:color w:val="1f2329"/>
                <w:sz w:val="21"/>
                <w:szCs w:val="21"/>
                <w:highlight w:val="none"/>
                <w:lang w:val="en-US" w:eastAsia="en-US" w:bidi="ar-SA"/>
              </w:rPr>
            </w:r>
            <w:r/>
          </w:p>
        </w:tc>
        <w:tc>
          <w:tcPr>
            <w:tcW w:w="105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设备名称</w:t>
            </w:r>
            <w:r>
              <w:rPr>
                <w:rFonts w:ascii="Calibri" w:hAnsi="Calibri" w:eastAsia="宋体" w:cs="Times New Roman"/>
                <w:b/>
                <w:bCs/>
                <w:color w:val="1f2329"/>
                <w:sz w:val="21"/>
                <w:szCs w:val="21"/>
                <w:highlight w:val="none"/>
                <w:lang w:val="en-US" w:eastAsia="en-US" w:bidi="ar-SA"/>
              </w:rPr>
            </w:r>
            <w:r/>
          </w:p>
        </w:tc>
        <w:tc>
          <w:tcPr>
            <w:tcW w:w="2729"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型号规格</w:t>
            </w:r>
            <w:r>
              <w:rPr>
                <w:rFonts w:ascii="Calibri" w:hAnsi="Calibri" w:eastAsia="宋体" w:cs="Times New Roman"/>
                <w:b/>
                <w:bCs/>
                <w:color w:val="1f2329"/>
                <w:sz w:val="21"/>
                <w:szCs w:val="21"/>
                <w:highlight w:val="none"/>
                <w:lang w:val="en-US" w:eastAsia="en-US" w:bidi="ar-SA"/>
              </w:rPr>
            </w:r>
            <w:r/>
          </w:p>
        </w:tc>
        <w:tc>
          <w:tcPr>
            <w:tcW w:w="79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额定电压(kV)</w:t>
            </w:r>
            <w:r>
              <w:rPr>
                <w:rFonts w:ascii="Calibri" w:hAnsi="Calibri" w:eastAsia="宋体" w:cs="Times New Roman"/>
                <w:b/>
                <w:bCs/>
                <w:color w:val="1f2329"/>
                <w:sz w:val="21"/>
                <w:szCs w:val="21"/>
                <w:highlight w:val="none"/>
                <w:lang w:val="en-US" w:eastAsia="en-US" w:bidi="ar-SA"/>
              </w:rPr>
            </w:r>
            <w:r/>
          </w:p>
        </w:tc>
        <w:tc>
          <w:tcPr>
            <w:tcW w:w="804"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额定电流(A)</w:t>
            </w:r>
            <w:r>
              <w:rPr>
                <w:rFonts w:ascii="Calibri" w:hAnsi="Calibri" w:eastAsia="宋体" w:cs="Times New Roman"/>
                <w:b/>
                <w:bCs/>
                <w:color w:val="1f2329"/>
                <w:sz w:val="21"/>
                <w:szCs w:val="21"/>
                <w:highlight w:val="none"/>
                <w:lang w:val="en-US" w:eastAsia="en-US" w:bidi="ar-SA"/>
              </w:rPr>
            </w:r>
            <w:r/>
          </w:p>
        </w:tc>
        <w:tc>
          <w:tcPr>
            <w:tcW w:w="31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单位</w:t>
            </w:r>
            <w:r>
              <w:rPr>
                <w:rFonts w:ascii="Calibri" w:hAnsi="Calibri" w:eastAsia="宋体" w:cs="Times New Roman"/>
                <w:b/>
                <w:bCs/>
                <w:color w:val="1f2329"/>
                <w:sz w:val="21"/>
                <w:szCs w:val="21"/>
                <w:highlight w:val="none"/>
                <w:lang w:val="en-US" w:eastAsia="en-US" w:bidi="ar-SA"/>
              </w:rPr>
            </w:r>
            <w:r/>
          </w:p>
        </w:tc>
        <w:tc>
          <w:tcPr>
            <w:tcW w:w="80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数量</w:t>
            </w:r>
            <w:r>
              <w:rPr>
                <w:rFonts w:ascii="Calibri" w:hAnsi="Calibri" w:eastAsia="宋体" w:cs="Times New Roman"/>
                <w:b/>
                <w:bCs/>
                <w:color w:val="1f2329"/>
                <w:sz w:val="21"/>
                <w:szCs w:val="21"/>
                <w:highlight w:val="none"/>
                <w:lang w:val="en-US" w:eastAsia="en-US" w:bidi="ar-SA"/>
              </w:rPr>
            </w:r>
            <w:r/>
          </w:p>
        </w:tc>
        <w:tc>
          <w:tcPr>
            <w:tcW w:w="190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备注</w:t>
            </w:r>
            <w:r>
              <w:rPr>
                <w:rFonts w:ascii="Calibri" w:hAnsi="Calibri" w:eastAsia="宋体" w:cs="Times New Roman"/>
                <w:b/>
                <w:bCs/>
                <w:color w:val="1f2329"/>
                <w:sz w:val="21"/>
                <w:szCs w:val="21"/>
                <w:highlight w:val="none"/>
                <w:lang w:val="en-US" w:eastAsia="en-US" w:bidi="ar-SA"/>
              </w:rPr>
            </w:r>
            <w:r/>
          </w:p>
        </w:tc>
      </w:tr>
      <w:tr>
        <w:trPr/>
        <w:tc>
          <w:tcPr>
            <w:tcW w:w="47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1</w:t>
            </w:r>
            <w:r>
              <w:rPr>
                <w:rFonts w:ascii="Calibri" w:hAnsi="Calibri" w:eastAsia="宋体" w:cs="Times New Roman"/>
                <w:color w:val="1f2329"/>
                <w:sz w:val="21"/>
                <w:szCs w:val="21"/>
                <w:highlight w:val="none"/>
                <w:lang w:val="en-US" w:eastAsia="en-US" w:bidi="ar-SA"/>
              </w:rPr>
            </w:r>
            <w:r/>
          </w:p>
        </w:tc>
        <w:tc>
          <w:tcPr>
            <w:tcW w:w="105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6kV高压变频调速装置</w:t>
            </w:r>
            <w:r>
              <w:rPr>
                <w:rFonts w:ascii="Calibri" w:hAnsi="Calibri" w:eastAsia="宋体" w:cs="Times New Roman"/>
                <w:color w:val="1f2329"/>
                <w:sz w:val="21"/>
                <w:szCs w:val="21"/>
                <w:highlight w:val="none"/>
                <w:lang w:val="en-US" w:eastAsia="en-US" w:bidi="ar-SA"/>
              </w:rPr>
            </w:r>
            <w:r/>
          </w:p>
        </w:tc>
        <w:tc>
          <w:tcPr>
            <w:tcW w:w="2729"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直接高-高结构、单元串联多电平电压源型，四象限运行</w:t>
            </w:r>
            <w:r>
              <w:rPr>
                <w:rFonts w:ascii="Calibri" w:hAnsi="Calibri" w:eastAsia="宋体" w:cs="Times New Roman"/>
                <w:color w:val="1f2329"/>
                <w:sz w:val="21"/>
                <w:szCs w:val="21"/>
                <w:highlight w:val="none"/>
                <w:lang w:val="en-US" w:eastAsia="en-US" w:bidi="ar-SA"/>
              </w:rPr>
            </w:r>
            <w:r/>
          </w:p>
        </w:tc>
        <w:tc>
          <w:tcPr>
            <w:tcW w:w="79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6</w:t>
            </w:r>
            <w:r>
              <w:rPr>
                <w:rFonts w:ascii="Calibri" w:hAnsi="Calibri" w:eastAsia="宋体" w:cs="Times New Roman"/>
                <w:color w:val="1f2329"/>
                <w:sz w:val="21"/>
                <w:szCs w:val="21"/>
                <w:highlight w:val="none"/>
                <w:lang w:val="en-US" w:eastAsia="en-US" w:bidi="ar-SA"/>
              </w:rPr>
            </w:r>
            <w:r/>
          </w:p>
        </w:tc>
        <w:tc>
          <w:tcPr>
            <w:tcW w:w="804"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≥300</w:t>
            </w:r>
            <w:r>
              <w:rPr>
                <w:rFonts w:ascii="Calibri" w:hAnsi="Calibri" w:eastAsia="宋体" w:cs="Times New Roman"/>
                <w:color w:val="1f2329"/>
                <w:sz w:val="21"/>
                <w:szCs w:val="21"/>
                <w:highlight w:val="none"/>
                <w:lang w:val="en-US" w:eastAsia="en-US" w:bidi="ar-SA"/>
              </w:rPr>
            </w:r>
            <w:r/>
          </w:p>
        </w:tc>
        <w:tc>
          <w:tcPr>
            <w:tcW w:w="31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套</w:t>
            </w:r>
            <w:r>
              <w:rPr>
                <w:rFonts w:ascii="Calibri" w:hAnsi="Calibri" w:eastAsia="宋体" w:cs="Times New Roman"/>
                <w:color w:val="1f2329"/>
                <w:sz w:val="21"/>
                <w:szCs w:val="21"/>
                <w:highlight w:val="none"/>
                <w:lang w:val="en-US" w:eastAsia="en-US" w:bidi="ar-SA"/>
              </w:rPr>
            </w:r>
            <w:r/>
          </w:p>
        </w:tc>
        <w:tc>
          <w:tcPr>
            <w:tcW w:w="80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2</w:t>
            </w:r>
            <w:r>
              <w:rPr>
                <w:rFonts w:ascii="Calibri" w:hAnsi="Calibri" w:eastAsia="宋体" w:cs="Times New Roman"/>
                <w:color w:val="1f2329"/>
                <w:sz w:val="21"/>
                <w:szCs w:val="21"/>
                <w:highlight w:val="none"/>
                <w:lang w:val="en-US" w:eastAsia="en-US" w:bidi="ar-SA"/>
              </w:rPr>
            </w:r>
            <w:r/>
          </w:p>
        </w:tc>
        <w:tc>
          <w:tcPr>
            <w:tcW w:w="190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含进线变压器、变频本体、旁路柜、内部线缆等</w:t>
            </w:r>
            <w:r>
              <w:rPr>
                <w:rFonts w:ascii="Calibri" w:hAnsi="Calibri" w:eastAsia="宋体" w:cs="Times New Roman"/>
                <w:color w:val="1f2329"/>
                <w:sz w:val="21"/>
                <w:szCs w:val="21"/>
                <w:highlight w:val="none"/>
                <w:lang w:val="en-US" w:eastAsia="en-US" w:bidi="ar-SA"/>
              </w:rPr>
            </w:r>
            <w:r/>
          </w:p>
        </w:tc>
      </w:tr>
      <w:tr>
        <w:trPr/>
        <w:tc>
          <w:tcPr>
            <w:tcW w:w="47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2</w:t>
            </w:r>
            <w:r>
              <w:rPr>
                <w:rFonts w:ascii="Calibri" w:hAnsi="Calibri" w:eastAsia="宋体" w:cs="Times New Roman"/>
                <w:color w:val="1f2329"/>
                <w:sz w:val="21"/>
                <w:szCs w:val="21"/>
                <w:highlight w:val="none"/>
                <w:lang w:val="en-US" w:eastAsia="en-US" w:bidi="ar-SA"/>
              </w:rPr>
            </w:r>
            <w:r/>
          </w:p>
        </w:tc>
        <w:tc>
          <w:tcPr>
            <w:tcW w:w="105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配套电力电缆</w:t>
            </w:r>
            <w:r>
              <w:rPr>
                <w:rFonts w:ascii="Calibri" w:hAnsi="Calibri" w:eastAsia="宋体" w:cs="Times New Roman"/>
                <w:color w:val="1f2329"/>
                <w:sz w:val="21"/>
                <w:szCs w:val="21"/>
                <w:highlight w:val="none"/>
                <w:lang w:val="en-US" w:eastAsia="en-US" w:bidi="ar-SA"/>
              </w:rPr>
            </w:r>
            <w:r/>
          </w:p>
        </w:tc>
        <w:tc>
          <w:tcPr>
            <w:tcW w:w="2729"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适配6kV高压进线/出线</w:t>
            </w:r>
            <w:r>
              <w:rPr>
                <w:rFonts w:ascii="Calibri" w:hAnsi="Calibri" w:eastAsia="宋体" w:cs="Times New Roman"/>
                <w:color w:val="1f2329"/>
                <w:sz w:val="21"/>
                <w:szCs w:val="21"/>
                <w:highlight w:val="none"/>
                <w:lang w:val="en-US" w:eastAsia="en-US" w:bidi="ar-SA"/>
              </w:rPr>
            </w:r>
            <w:r/>
          </w:p>
        </w:tc>
        <w:tc>
          <w:tcPr>
            <w:tcW w:w="79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6</w:t>
            </w:r>
            <w:r>
              <w:rPr>
                <w:rFonts w:ascii="Calibri" w:hAnsi="Calibri" w:eastAsia="宋体" w:cs="Times New Roman"/>
                <w:color w:val="1f2329"/>
                <w:sz w:val="21"/>
                <w:szCs w:val="21"/>
                <w:highlight w:val="none"/>
                <w:lang w:val="en-US" w:eastAsia="en-US" w:bidi="ar-SA"/>
              </w:rPr>
            </w:r>
            <w:r/>
          </w:p>
        </w:tc>
        <w:tc>
          <w:tcPr>
            <w:tcW w:w="804"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按实际需求</w:t>
            </w:r>
            <w:r>
              <w:rPr>
                <w:rFonts w:ascii="Calibri" w:hAnsi="Calibri" w:eastAsia="宋体" w:cs="Times New Roman"/>
                <w:color w:val="1f2329"/>
                <w:sz w:val="21"/>
                <w:szCs w:val="21"/>
                <w:highlight w:val="none"/>
                <w:lang w:val="en-US" w:eastAsia="en-US" w:bidi="ar-SA"/>
              </w:rPr>
            </w:r>
            <w:r/>
          </w:p>
        </w:tc>
        <w:tc>
          <w:tcPr>
            <w:tcW w:w="31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项</w:t>
            </w:r>
            <w:r>
              <w:rPr>
                <w:rFonts w:ascii="Calibri" w:hAnsi="Calibri" w:eastAsia="宋体" w:cs="Times New Roman"/>
                <w:color w:val="1f2329"/>
                <w:sz w:val="21"/>
                <w:szCs w:val="21"/>
                <w:highlight w:val="none"/>
                <w:lang w:val="en-US" w:eastAsia="en-US" w:bidi="ar-SA"/>
              </w:rPr>
            </w:r>
            <w:r/>
          </w:p>
        </w:tc>
        <w:tc>
          <w:tcPr>
            <w:tcW w:w="80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1</w:t>
            </w:r>
            <w:r>
              <w:rPr>
                <w:rFonts w:ascii="Calibri" w:hAnsi="Calibri" w:eastAsia="宋体" w:cs="Times New Roman"/>
                <w:color w:val="1f2329"/>
                <w:sz w:val="21"/>
                <w:szCs w:val="21"/>
                <w:highlight w:val="none"/>
                <w:lang w:val="en-US" w:eastAsia="en-US" w:bidi="ar-SA"/>
              </w:rPr>
            </w:r>
            <w:r/>
          </w:p>
        </w:tc>
        <w:tc>
          <w:tcPr>
            <w:tcW w:w="190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供应商</w:t>
            </w:r>
            <w:r>
              <w:rPr>
                <w:rFonts w:ascii="宋体" w:hAnsi="宋体" w:eastAsia="宋体" w:cs="宋体"/>
                <w:color w:val="1f2329"/>
                <w:sz w:val="21"/>
                <w:szCs w:val="21"/>
                <w:highlight w:val="none"/>
                <w:lang w:val="en-US" w:eastAsia="zh-CN" w:bidi="ar"/>
              </w:rPr>
              <w:t xml:space="preserve">现场勘测后确定，费用计入总价</w:t>
            </w:r>
            <w:r>
              <w:rPr>
                <w:rFonts w:ascii="Calibri" w:hAnsi="Calibri" w:eastAsia="宋体" w:cs="Times New Roman"/>
                <w:color w:val="1f2329"/>
                <w:sz w:val="21"/>
                <w:szCs w:val="21"/>
                <w:highlight w:val="none"/>
                <w:lang w:val="en-US" w:eastAsia="en-US" w:bidi="ar-SA"/>
              </w:rPr>
            </w:r>
            <w:r/>
          </w:p>
        </w:tc>
      </w:tr>
      <w:tr>
        <w:trPr/>
        <w:tc>
          <w:tcPr>
            <w:tcW w:w="47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3</w:t>
            </w:r>
            <w:r>
              <w:rPr>
                <w:rFonts w:ascii="Calibri" w:hAnsi="Calibri" w:eastAsia="宋体" w:cs="Times New Roman"/>
                <w:color w:val="1f2329"/>
                <w:sz w:val="21"/>
                <w:szCs w:val="21"/>
                <w:highlight w:val="none"/>
                <w:lang w:val="en-US" w:eastAsia="en-US" w:bidi="ar-SA"/>
              </w:rPr>
            </w:r>
            <w:r/>
          </w:p>
        </w:tc>
        <w:tc>
          <w:tcPr>
            <w:tcW w:w="105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配套控制电缆</w:t>
            </w:r>
            <w:r>
              <w:rPr>
                <w:rFonts w:ascii="Calibri" w:hAnsi="Calibri" w:eastAsia="宋体" w:cs="Times New Roman"/>
                <w:color w:val="1f2329"/>
                <w:sz w:val="21"/>
                <w:szCs w:val="21"/>
                <w:highlight w:val="none"/>
                <w:lang w:val="en-US" w:eastAsia="en-US" w:bidi="ar-SA"/>
              </w:rPr>
            </w:r>
            <w:r/>
          </w:p>
        </w:tc>
        <w:tc>
          <w:tcPr>
            <w:tcW w:w="2729"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KVVP/RVVP等，适配I/O接口/通讯</w:t>
            </w:r>
            <w:r>
              <w:rPr>
                <w:rFonts w:ascii="Calibri" w:hAnsi="Calibri" w:eastAsia="宋体" w:cs="Times New Roman"/>
                <w:color w:val="1f2329"/>
                <w:sz w:val="21"/>
                <w:szCs w:val="21"/>
                <w:highlight w:val="none"/>
                <w:lang w:val="en-US" w:eastAsia="en-US" w:bidi="ar-SA"/>
              </w:rPr>
            </w:r>
            <w:r/>
          </w:p>
        </w:tc>
        <w:tc>
          <w:tcPr>
            <w:tcW w:w="79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0.38</w:t>
            </w:r>
            <w:r>
              <w:rPr>
                <w:rFonts w:ascii="Calibri" w:hAnsi="Calibri" w:eastAsia="宋体" w:cs="Times New Roman"/>
                <w:color w:val="1f2329"/>
                <w:sz w:val="21"/>
                <w:szCs w:val="21"/>
                <w:highlight w:val="none"/>
                <w:lang w:val="en-US" w:eastAsia="en-US" w:bidi="ar-SA"/>
              </w:rPr>
            </w:r>
            <w:r/>
          </w:p>
        </w:tc>
        <w:tc>
          <w:tcPr>
            <w:tcW w:w="804"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按实际需求</w:t>
            </w:r>
            <w:r>
              <w:rPr>
                <w:rFonts w:ascii="Calibri" w:hAnsi="Calibri" w:eastAsia="宋体" w:cs="Times New Roman"/>
                <w:color w:val="1f2329"/>
                <w:sz w:val="21"/>
                <w:szCs w:val="21"/>
                <w:highlight w:val="none"/>
                <w:lang w:val="en-US" w:eastAsia="en-US" w:bidi="ar-SA"/>
              </w:rPr>
            </w:r>
            <w:r/>
          </w:p>
        </w:tc>
        <w:tc>
          <w:tcPr>
            <w:tcW w:w="31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项</w:t>
            </w:r>
            <w:r>
              <w:rPr>
                <w:rFonts w:ascii="Calibri" w:hAnsi="Calibri" w:eastAsia="宋体" w:cs="Times New Roman"/>
                <w:color w:val="1f2329"/>
                <w:sz w:val="21"/>
                <w:szCs w:val="21"/>
                <w:highlight w:val="none"/>
                <w:lang w:val="en-US" w:eastAsia="en-US" w:bidi="ar-SA"/>
              </w:rPr>
            </w:r>
            <w:r/>
          </w:p>
        </w:tc>
        <w:tc>
          <w:tcPr>
            <w:tcW w:w="80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1</w:t>
            </w:r>
            <w:r>
              <w:rPr>
                <w:rFonts w:ascii="Calibri" w:hAnsi="Calibri" w:eastAsia="宋体" w:cs="Times New Roman"/>
                <w:color w:val="1f2329"/>
                <w:sz w:val="21"/>
                <w:szCs w:val="21"/>
                <w:highlight w:val="none"/>
                <w:lang w:val="en-US" w:eastAsia="en-US" w:bidi="ar-SA"/>
              </w:rPr>
            </w:r>
            <w:r/>
          </w:p>
        </w:tc>
        <w:tc>
          <w:tcPr>
            <w:tcW w:w="190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供应商</w:t>
            </w:r>
            <w:r>
              <w:rPr>
                <w:rFonts w:ascii="宋体" w:hAnsi="宋体" w:eastAsia="宋体" w:cs="宋体"/>
                <w:color w:val="1f2329"/>
                <w:sz w:val="21"/>
                <w:szCs w:val="21"/>
                <w:highlight w:val="none"/>
                <w:lang w:val="en-US" w:eastAsia="zh-CN" w:bidi="ar"/>
              </w:rPr>
              <w:t xml:space="preserve">现场勘测后确定，费用计入总价</w:t>
            </w:r>
            <w:r>
              <w:rPr>
                <w:rFonts w:ascii="Calibri" w:hAnsi="Calibri" w:eastAsia="宋体" w:cs="Times New Roman"/>
                <w:color w:val="1f2329"/>
                <w:sz w:val="21"/>
                <w:szCs w:val="21"/>
                <w:highlight w:val="none"/>
                <w:lang w:val="en-US" w:eastAsia="en-US" w:bidi="ar-SA"/>
              </w:rPr>
            </w:r>
            <w:r/>
          </w:p>
        </w:tc>
      </w:tr>
      <w:tr>
        <w:trPr/>
        <w:tc>
          <w:tcPr>
            <w:tcW w:w="47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4</w:t>
            </w:r>
            <w:r>
              <w:rPr>
                <w:rFonts w:ascii="Calibri" w:hAnsi="Calibri" w:eastAsia="宋体" w:cs="Times New Roman"/>
                <w:color w:val="1f2329"/>
                <w:sz w:val="21"/>
                <w:szCs w:val="21"/>
                <w:highlight w:val="none"/>
                <w:lang w:val="en-US" w:eastAsia="en-US" w:bidi="ar-SA"/>
              </w:rPr>
            </w:r>
            <w:r/>
          </w:p>
        </w:tc>
        <w:tc>
          <w:tcPr>
            <w:tcW w:w="105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光纤及通讯附件</w:t>
            </w:r>
            <w:r>
              <w:rPr>
                <w:rFonts w:ascii="Calibri" w:hAnsi="Calibri" w:eastAsia="宋体" w:cs="Times New Roman"/>
                <w:color w:val="1f2329"/>
                <w:sz w:val="21"/>
                <w:szCs w:val="21"/>
                <w:highlight w:val="none"/>
                <w:lang w:val="en-US" w:eastAsia="en-US" w:bidi="ar-SA"/>
              </w:rPr>
            </w:r>
            <w:r/>
          </w:p>
        </w:tc>
        <w:tc>
          <w:tcPr>
            <w:tcW w:w="2729"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适配设备内部/外部通讯</w:t>
            </w:r>
            <w:r>
              <w:rPr>
                <w:rFonts w:ascii="Calibri" w:hAnsi="Calibri" w:eastAsia="宋体" w:cs="Times New Roman"/>
                <w:color w:val="1f2329"/>
                <w:sz w:val="21"/>
                <w:szCs w:val="21"/>
                <w:highlight w:val="none"/>
                <w:lang w:val="en-US" w:eastAsia="en-US" w:bidi="ar-SA"/>
              </w:rPr>
            </w:r>
            <w:r/>
          </w:p>
        </w:tc>
        <w:tc>
          <w:tcPr>
            <w:tcW w:w="79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w:t>
            </w:r>
            <w:r>
              <w:rPr>
                <w:rFonts w:ascii="Calibri" w:hAnsi="Calibri" w:eastAsia="宋体" w:cs="Times New Roman"/>
                <w:color w:val="1f2329"/>
                <w:sz w:val="21"/>
                <w:szCs w:val="21"/>
                <w:highlight w:val="none"/>
                <w:lang w:val="en-US" w:eastAsia="en-US" w:bidi="ar-SA"/>
              </w:rPr>
            </w:r>
            <w:r/>
          </w:p>
        </w:tc>
        <w:tc>
          <w:tcPr>
            <w:tcW w:w="804"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按实际需求</w:t>
            </w:r>
            <w:r>
              <w:rPr>
                <w:rFonts w:ascii="Calibri" w:hAnsi="Calibri" w:eastAsia="宋体" w:cs="Times New Roman"/>
                <w:color w:val="1f2329"/>
                <w:sz w:val="21"/>
                <w:szCs w:val="21"/>
                <w:highlight w:val="none"/>
                <w:lang w:val="en-US" w:eastAsia="en-US" w:bidi="ar-SA"/>
              </w:rPr>
            </w:r>
            <w:r/>
          </w:p>
        </w:tc>
        <w:tc>
          <w:tcPr>
            <w:tcW w:w="31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套</w:t>
            </w:r>
            <w:r>
              <w:rPr>
                <w:rFonts w:ascii="Calibri" w:hAnsi="Calibri" w:eastAsia="宋体" w:cs="Times New Roman"/>
                <w:color w:val="1f2329"/>
                <w:sz w:val="21"/>
                <w:szCs w:val="21"/>
                <w:highlight w:val="none"/>
                <w:lang w:val="en-US" w:eastAsia="en-US" w:bidi="ar-SA"/>
              </w:rPr>
            </w:r>
            <w:r/>
          </w:p>
        </w:tc>
        <w:tc>
          <w:tcPr>
            <w:tcW w:w="80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2</w:t>
            </w:r>
            <w:r>
              <w:rPr>
                <w:rFonts w:ascii="Calibri" w:hAnsi="Calibri" w:eastAsia="宋体" w:cs="Times New Roman"/>
                <w:color w:val="1f2329"/>
                <w:sz w:val="21"/>
                <w:szCs w:val="21"/>
                <w:highlight w:val="none"/>
                <w:lang w:val="en-US" w:eastAsia="en-US" w:bidi="ar-SA"/>
              </w:rPr>
            </w:r>
            <w:r/>
          </w:p>
        </w:tc>
        <w:tc>
          <w:tcPr>
            <w:tcW w:w="190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含光纤、接头、通讯模块等</w:t>
            </w:r>
            <w:r>
              <w:rPr>
                <w:rFonts w:ascii="Calibri" w:hAnsi="Calibri" w:eastAsia="宋体" w:cs="Times New Roman"/>
                <w:color w:val="1f2329"/>
                <w:sz w:val="21"/>
                <w:szCs w:val="21"/>
                <w:highlight w:val="none"/>
                <w:lang w:val="en-US" w:eastAsia="en-US" w:bidi="ar-SA"/>
              </w:rPr>
            </w:r>
            <w:r/>
          </w:p>
        </w:tc>
      </w:tr>
    </w:tbl>
    <w:p>
      <w:pPr>
        <w:pStyle w:val="737"/>
        <w:ind w:firstLine="420"/>
        <w:jc w:val="both"/>
        <w:spacing w:line="460" w:lineRule="atLeast"/>
        <w:rPr>
          <w:rFonts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lang w:val="en-US" w:eastAsia="zh-CN"/>
        </w:rPr>
        <w:t xml:space="preserve">以上设备均为</w:t>
      </w:r>
      <w:r>
        <w:rPr>
          <w:rFonts w:hint="eastAsia" w:ascii="宋体" w:hAnsi="宋体" w:eastAsia="宋体" w:cs="宋体"/>
          <w:color w:val="000000"/>
          <w:sz w:val="21"/>
          <w:szCs w:val="22"/>
          <w:highlight w:val="none"/>
          <w:lang w:val="en-US" w:eastAsia="zh-CN"/>
        </w:rPr>
        <w:t xml:space="preserve">供应商</w:t>
      </w:r>
      <w:r>
        <w:rPr>
          <w:rFonts w:ascii="宋体" w:hAnsi="宋体" w:eastAsia="宋体" w:cs="宋体"/>
          <w:b w:val="0"/>
          <w:bCs w:val="0"/>
          <w:color w:val="000000"/>
          <w:sz w:val="21"/>
          <w:szCs w:val="22"/>
          <w:highlight w:val="none"/>
          <w:lang w:val="en-US" w:eastAsia="zh-CN"/>
        </w:rPr>
        <w:t xml:space="preserve">全套成套供货</w:t>
      </w:r>
      <w:r>
        <w:rPr>
          <w:rFonts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lang w:val="en-US" w:eastAsia="zh-CN"/>
        </w:rPr>
        <w:t xml:space="preserve">供应商</w:t>
      </w:r>
      <w:r>
        <w:rPr>
          <w:rFonts w:ascii="宋体" w:hAnsi="宋体" w:eastAsia="宋体" w:cs="宋体"/>
          <w:color w:val="000000"/>
          <w:sz w:val="21"/>
          <w:szCs w:val="22"/>
          <w:highlight w:val="none"/>
          <w:lang w:val="en-US" w:eastAsia="zh-CN"/>
        </w:rPr>
        <w:t xml:space="preserve">现场勘测确定电缆、附件的实际数量，确保满足安装及运行要求，且不得额外增加费用。</w:t>
      </w:r>
      <w:r>
        <w:rPr>
          <w:rFonts w:ascii="宋体" w:hAnsi="宋体" w:eastAsia="宋体" w:cs="宋体"/>
          <w:color w:val="000000"/>
          <w:sz w:val="21"/>
          <w:szCs w:val="22"/>
          <w:highlight w:val="none"/>
          <w:lang w:val="en-US" w:eastAsia="zh-CN"/>
        </w:rPr>
      </w:r>
      <w:r/>
    </w:p>
    <w:p>
      <w:pPr>
        <w:pStyle w:val="737"/>
        <w:numPr>
          <w:ilvl w:val="0"/>
          <w:numId w:val="0"/>
        </w:numPr>
        <w:ind w:left="0" w:right="0" w:firstLine="420"/>
        <w:jc w:val="center"/>
        <w:spacing w:before="0" w:after="0" w:line="460" w:lineRule="atLeast"/>
        <w:rPr>
          <w:rFonts w:hint="eastAsia"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r>
      <w:r/>
    </w:p>
    <w:p>
      <w:pPr>
        <w:pStyle w:val="737"/>
        <w:numPr>
          <w:ilvl w:val="0"/>
          <w:numId w:val="0"/>
        </w:numPr>
        <w:ind w:left="0" w:right="0" w:firstLine="420"/>
        <w:jc w:val="both"/>
        <w:spacing w:before="0" w:after="0" w:line="460" w:lineRule="atLeast"/>
        <w:rPr>
          <w:rFonts w:ascii="宋体" w:hAnsi="宋体" w:eastAsia="宋体" w:cs="宋体"/>
          <w:b/>
          <w:bCs/>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2"/>
          <w:highlight w:val="none"/>
        </w:rPr>
        <w:t xml:space="preserve">加注星号“★”的条款为核心技术条款，是保障本项目设备性能、施工质量及运行可靠性的关键要求。</w:t>
      </w:r>
      <w:r>
        <w:rPr>
          <w:rFonts w:hint="eastAsia" w:ascii="宋体" w:hAnsi="宋体" w:eastAsia="宋体" w:cs="宋体"/>
          <w:b/>
          <w:bCs/>
          <w:color w:val="000000"/>
          <w:sz w:val="21"/>
          <w:szCs w:val="22"/>
          <w:highlight w:val="none"/>
          <w:lang w:eastAsia="zh-CN"/>
        </w:rPr>
        <w:t xml:space="preserve">供应商</w:t>
      </w:r>
      <w:r>
        <w:rPr>
          <w:rFonts w:ascii="宋体" w:hAnsi="宋体" w:eastAsia="宋体" w:cs="宋体"/>
          <w:b/>
          <w:bCs/>
          <w:color w:val="000000"/>
          <w:sz w:val="21"/>
          <w:szCs w:val="22"/>
          <w:highlight w:val="none"/>
        </w:rPr>
        <w:t xml:space="preserve">对任意1项“★”条款无法满足或存在偏差的，其</w:t>
      </w:r>
      <w:r>
        <w:rPr>
          <w:rFonts w:hint="eastAsia" w:ascii="宋体" w:hAnsi="宋体" w:eastAsia="宋体" w:cs="宋体"/>
          <w:b/>
          <w:bCs/>
          <w:color w:val="000000"/>
          <w:sz w:val="21"/>
          <w:szCs w:val="22"/>
          <w:highlight w:val="none"/>
          <w:lang w:val="en-US" w:eastAsia="zh-CN"/>
        </w:rPr>
        <w:t xml:space="preserve">响应</w:t>
      </w:r>
      <w:r>
        <w:rPr>
          <w:rFonts w:ascii="宋体" w:hAnsi="宋体" w:eastAsia="宋体" w:cs="宋体"/>
          <w:b/>
          <w:bCs/>
          <w:color w:val="000000"/>
          <w:sz w:val="21"/>
          <w:szCs w:val="22"/>
          <w:highlight w:val="none"/>
        </w:rPr>
        <w:t xml:space="preserve">将被否决。“▲”条款</w:t>
      </w:r>
      <w:r>
        <w:rPr>
          <w:rFonts w:hint="eastAsia" w:ascii="宋体" w:hAnsi="宋体" w:eastAsia="宋体" w:cs="宋体"/>
          <w:b/>
          <w:bCs/>
          <w:color w:val="000000"/>
          <w:sz w:val="21"/>
          <w:szCs w:val="22"/>
          <w:highlight w:val="none"/>
          <w:lang w:val="en-US" w:eastAsia="zh-CN"/>
        </w:rPr>
        <w:t xml:space="preserve">为评分项，具体详见“第三章评审方法和标准”。</w:t>
      </w:r>
      <w:r>
        <w:rPr>
          <w:rFonts w:ascii="宋体" w:hAnsi="宋体" w:eastAsia="宋体" w:cs="宋体"/>
          <w:b/>
          <w:bCs/>
          <w:color w:val="000000"/>
          <w:sz w:val="21"/>
          <w:szCs w:val="22"/>
          <w:highlight w:val="none"/>
          <w:lang w:val="en-US" w:eastAsia="zh-CN"/>
        </w:rPr>
      </w:r>
      <w:r/>
    </w:p>
    <w:p>
      <w:pPr>
        <w:pStyle w:val="737"/>
        <w:numPr>
          <w:ilvl w:val="0"/>
          <w:numId w:val="0"/>
        </w:numPr>
        <w:ind w:left="0" w:right="0" w:firstLine="420"/>
        <w:jc w:val="center"/>
        <w:spacing w:before="0" w:after="0" w:line="460" w:lineRule="atLeast"/>
        <w:rPr>
          <w:rFonts w:hint="eastAsia" w:ascii="宋体" w:hAnsi="宋体" w:eastAsia="宋体" w:cs="宋体"/>
          <w:b/>
          <w:bCs/>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2"/>
          <w:highlight w:val="none"/>
        </w:rPr>
        <w:t xml:space="preserve">“★”</w:t>
      </w:r>
      <w:r>
        <w:rPr>
          <w:rFonts w:hint="eastAsia" w:ascii="宋体" w:hAnsi="宋体" w:eastAsia="宋体" w:cs="宋体"/>
          <w:b/>
          <w:bCs/>
          <w:color w:val="000000"/>
          <w:sz w:val="21"/>
          <w:szCs w:val="22"/>
          <w:highlight w:val="none"/>
          <w:lang w:val="en-US" w:eastAsia="zh-CN"/>
        </w:rPr>
        <w:t xml:space="preserve">技术条款要求</w:t>
      </w:r>
      <w:r>
        <w:rPr>
          <w:rFonts w:hint="eastAsia" w:ascii="宋体" w:hAnsi="宋体" w:eastAsia="宋体" w:cs="宋体"/>
          <w:b/>
          <w:bCs/>
          <w:color w:val="000000"/>
          <w:sz w:val="21"/>
          <w:szCs w:val="22"/>
          <w:highlight w:val="none"/>
          <w:lang w:val="en-US" w:eastAsia="zh-CN"/>
        </w:rPr>
      </w:r>
      <w:r/>
    </w:p>
    <w:tbl>
      <w:tblPr>
        <w:tblStyle w:val="768"/>
        <w:tblW w:w="95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652"/>
        <w:gridCol w:w="7054"/>
      </w:tblGrid>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
              </w:rPr>
              <w:t xml:space="preserve">序号</w:t>
            </w:r>
            <w:r>
              <w:rPr>
                <w:rFonts w:hint="eastAsia" w:ascii="宋体" w:hAnsi="宋体" w:eastAsia="宋体" w:cs="宋体"/>
                <w:b/>
                <w:bCs/>
                <w:color w:val="1f2329"/>
                <w:sz w:val="21"/>
                <w:szCs w:val="21"/>
                <w:lang w:val="en-US" w:eastAsia="zh-CN" w:bidi="ar-SA"/>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
              </w:rPr>
              <w:t xml:space="preserve">名称</w:t>
            </w:r>
            <w:r>
              <w:rPr>
                <w:rFonts w:hint="eastAsia" w:ascii="宋体" w:hAnsi="宋体" w:eastAsia="宋体" w:cs="宋体"/>
                <w:b/>
                <w:bCs/>
                <w:color w:val="1f2329"/>
                <w:sz w:val="21"/>
                <w:szCs w:val="21"/>
                <w:lang w:val="en-US" w:eastAsia="zh-CN" w:bidi="ar-SA"/>
              </w:rPr>
            </w:r>
            <w:r/>
          </w:p>
        </w:tc>
        <w:tc>
          <w:tcPr>
            <w:tcW w:w="7054"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SA"/>
              </w:rPr>
              <w:t xml:space="preserve">要求</w:t>
            </w:r>
            <w:r>
              <w:rPr>
                <w:rFonts w:hint="eastAsia" w:ascii="宋体" w:hAnsi="宋体" w:eastAsia="宋体" w:cs="宋体"/>
                <w:b/>
                <w:bCs/>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1</w:t>
            </w:r>
            <w:r>
              <w:rPr>
                <w:rFonts w:hint="eastAsia" w:ascii="宋体" w:hAnsi="宋体" w:eastAsia="宋体" w:cs="宋体"/>
                <w:color w:val="1f2329"/>
                <w:sz w:val="21"/>
                <w:szCs w:val="21"/>
                <w:lang w:val="en-US" w:eastAsia="zh-CN" w:bidi="ar-SA"/>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型式及型号</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四象限电压源型</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2</w:t>
            </w:r>
            <w:r>
              <w:rPr>
                <w:rFonts w:hint="eastAsia" w:ascii="宋体" w:hAnsi="宋体" w:eastAsia="宋体" w:cs="宋体"/>
                <w:color w:val="1f2329"/>
                <w:sz w:val="21"/>
                <w:szCs w:val="21"/>
                <w:lang w:val="en-US" w:eastAsia="zh-CN" w:bidi="ar-SA"/>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技术方案</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单元级联型、直接高-高结构</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额定输入电压/允许变化范围</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6±10%kV</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4</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系统输出电压</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6kV</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5</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系统输出电流</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highlight w:val="none"/>
                <w:lang w:val="en-US" w:eastAsia="zh-CN" w:bidi="ar"/>
              </w:rPr>
              <w:t xml:space="preserve">≥</w:t>
            </w:r>
            <w:r>
              <w:rPr>
                <w:rFonts w:hint="eastAsia" w:ascii="宋体" w:hAnsi="宋体" w:eastAsia="宋体" w:cs="宋体"/>
                <w:color w:val="1f2329"/>
                <w:sz w:val="21"/>
                <w:szCs w:val="21"/>
                <w:lang w:val="en-US" w:eastAsia="zh-CN" w:bidi="ar"/>
              </w:rPr>
              <w:t xml:space="preserve">300A</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6</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逆变侧最高输出电压</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6kV</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7</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额定容量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highlight w:val="none"/>
                <w:lang w:val="en-US" w:eastAsia="zh-CN" w:bidi="ar"/>
              </w:rPr>
              <w:t xml:space="preserve">≥</w:t>
            </w:r>
            <w:r>
              <w:rPr>
                <w:rFonts w:hint="eastAsia" w:ascii="宋体" w:hAnsi="宋体" w:eastAsia="宋体" w:cs="宋体"/>
                <w:color w:val="ff0000"/>
                <w:sz w:val="21"/>
                <w:szCs w:val="21"/>
                <w:lang w:val="en-US" w:eastAsia="zh-CN" w:bidi="ar"/>
              </w:rPr>
              <w:t xml:space="preserve">3000kVA（进线变压器）</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8</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额定输入频率/允许变化范围</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50Hz±1%</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9</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输出频率范围</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0～50Hz</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10</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对电网电压波动的敏感性</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具备高低电压穿越能力，-10%~+10%满载运行，65% Un降额运行</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11</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变频器整机效率（含进线变压器）</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≥96%</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12</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谐波畸变率</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输出电流 THDi≤4%，反馈电流 THDi≤4%，电压THDu≤4%</w:t>
            </w:r>
            <w:r>
              <w:rPr>
                <w:rFonts w:hint="eastAsia" w:ascii="宋体" w:hAnsi="宋体" w:eastAsia="宋体" w:cs="宋体"/>
                <w:color w:val="000000"/>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13</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输入侧功率因数（30-100%调速范围，无补偿）</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≥0.95</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14</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控制方式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磁链闭环矢量控制</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15</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控制电源</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380VAC双路，无扰切换</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16</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电动机驱动算法</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磁链闭环矢量算法</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17</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整流形式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IGBT可控整流</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18</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逆变形式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IGBT H桥逆变</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19</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t xml:space="preserve">噪声等级（含风机）</w:t>
            </w:r>
            <w:r>
              <w:rPr>
                <w:rFonts w:hint="eastAsia" w:ascii="宋体" w:hAnsi="宋体" w:eastAsia="宋体" w:cs="宋体"/>
                <w:color w:val="ff0000"/>
                <w:sz w:val="21"/>
                <w:szCs w:val="21"/>
                <w:lang w:val="en-US" w:eastAsia="zh-CN" w:bidi="ar"/>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t xml:space="preserve">≤85dB (A)（距外壳1m处）</w:t>
            </w:r>
            <w:r>
              <w:rPr>
                <w:rFonts w:hint="eastAsia" w:ascii="宋体" w:hAnsi="宋体" w:eastAsia="宋体" w:cs="宋体"/>
                <w:color w:val="ff0000"/>
                <w:sz w:val="21"/>
                <w:szCs w:val="21"/>
                <w:lang w:val="en-US" w:eastAsia="zh-CN" w:bidi="ar"/>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20</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冷却方式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强迫风冷</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21</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过载能力</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120% 额定电流，持续1分钟</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22</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模拟量信号 (输入)</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4～20mA/0～10V，≥4路（可扩展）</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23</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模拟量信号 (输出)</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4～20mA/0～10V，≥4路（可扩展）</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24</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开关量信号 (输入)</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无源干接点，16路（可扩展）</w:t>
            </w:r>
            <w:r>
              <w:rPr>
                <w:rFonts w:hint="eastAsia" w:ascii="宋体" w:hAnsi="宋体" w:eastAsia="宋体" w:cs="宋体"/>
                <w:color w:val="1f2329"/>
                <w:sz w:val="21"/>
                <w:szCs w:val="21"/>
                <w:lang w:val="en-US" w:eastAsia="zh-CN" w:bidi="ar"/>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25</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开关量信号 (输出)</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无源干接点，16路（可扩展）</w:t>
            </w:r>
            <w:r>
              <w:rPr>
                <w:rFonts w:hint="eastAsia" w:ascii="宋体" w:hAnsi="宋体" w:eastAsia="宋体" w:cs="宋体"/>
                <w:color w:val="1f2329"/>
                <w:sz w:val="21"/>
                <w:szCs w:val="21"/>
                <w:lang w:val="en-US" w:eastAsia="zh-CN" w:bidi="ar"/>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26</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防护等级</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柜体≥IP30，触摸屏≥IP65</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27</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操作界面</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7英寸及以</w:t>
            </w:r>
            <w:r>
              <w:rPr>
                <w:rFonts w:hint="eastAsia" w:ascii="宋体" w:hAnsi="宋体" w:eastAsia="宋体" w:cs="宋体"/>
                <w:color w:val="1f2329"/>
                <w:sz w:val="21"/>
                <w:szCs w:val="21"/>
                <w:lang w:val="en-US" w:eastAsia="zh-CN" w:bidi="ar"/>
              </w:rPr>
              <w:t xml:space="preserve">上工业彩屏，1024×600，中文图形化</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28</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维护方式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前后维护，功率单元模块化插拔</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29</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功率单元旁路方式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机械式接触器旁路，独立回路</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30</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工频旁路系统</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电气+机械联锁</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31</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通讯接口</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以太网，TCP/IP、Modbus TCP</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32</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频率分辨率</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≤0.01Hz</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33</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转矩脉动</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737"/>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≤0.1%</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34</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en-US" w:bidi="ar-SA"/>
              </w:rPr>
              <w:t xml:space="preserve">功率单元</w:t>
            </w:r>
            <w:r>
              <w:rPr>
                <w:rFonts w:hint="eastAsia" w:ascii="宋体" w:hAnsi="宋体" w:eastAsia="宋体" w:cs="宋体"/>
                <w:color w:val="1f2329"/>
                <w:sz w:val="21"/>
                <w:szCs w:val="21"/>
                <w:lang w:val="en-US" w:eastAsia="zh-CN" w:bidi="ar"/>
              </w:rPr>
            </w:r>
            <w:r/>
          </w:p>
        </w:tc>
        <w:tc>
          <w:tcPr>
            <w:tcW w:w="7054" w:type="dxa"/>
            <w:vAlign w:val="center"/>
            <w:textDirection w:val="lrTb"/>
            <w:noWrap w:val="false"/>
          </w:tcPr>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1、变频装置的功率单元为模块化设计，方便从机架上抽出、移动和更换，同型号单元100%互换，无任何兼容性问题；</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2、每个IGBT模块必须有独立的器件级过流、过压、过热保护，保护动作时间≤1μs。</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功率单元额定输出电流≥300A，具备短时过载能力，且能承受系统电压波动及负载冲击，每个功率单元输入端需要配置独立的熔断器，投标方提供的高压变频装置，应具备低压二次预充功能，以确保在变频器长期停运后，以确保变频器再次投运前器件的完好性</w:t>
            </w:r>
            <w:r>
              <w:rPr>
                <w:rFonts w:hint="eastAsia" w:ascii="宋体" w:hAnsi="宋体" w:eastAsia="宋体" w:cs="宋体"/>
                <w:b w:val="0"/>
                <w:bCs w:val="0"/>
                <w:color w:val="000000"/>
                <w:sz w:val="21"/>
                <w:szCs w:val="21"/>
                <w:lang w:val="en-US" w:eastAsia="zh-CN" w:bidi="ar-SA"/>
              </w:rPr>
              <w:t xml:space="preserve">。</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1"/>
                <w:szCs w:val="21"/>
                <w:lang w:val="en-US" w:eastAsia="zh-CN" w:bidi="ar-SA"/>
              </w:rPr>
              <w:t xml:space="preserve">4、变频装置具备功率单元机械式自动旁路功能，任一功率单元故障时可快速、可靠旁路，整机不降额或少量降额连续运行。</w:t>
            </w:r>
            <w:r>
              <w:rPr>
                <w:rFonts w:hint="eastAsia" w:ascii="宋体" w:hAnsi="宋体" w:eastAsia="宋体" w:cs="宋体"/>
                <w:color w:val="1f2329"/>
                <w:sz w:val="21"/>
                <w:szCs w:val="21"/>
                <w:lang w:val="en-US" w:eastAsia="zh-CN" w:bidi="ar"/>
              </w:rPr>
            </w:r>
            <w:r/>
          </w:p>
        </w:tc>
      </w:tr>
    </w:tbl>
    <w:p>
      <w:pPr>
        <w:pStyle w:val="737"/>
        <w:numPr>
          <w:ilvl w:val="0"/>
          <w:numId w:val="0"/>
        </w:numPr>
        <w:ind w:left="0" w:right="0" w:firstLine="420"/>
        <w:jc w:val="center"/>
        <w:spacing w:before="0" w:after="0" w:line="460" w:lineRule="atLeast"/>
        <w:rPr>
          <w:rFonts w:hint="eastAsia"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r>
      <w:r/>
    </w:p>
    <w:p>
      <w:pPr>
        <w:pStyle w:val="737"/>
        <w:ind w:firstLine="420"/>
        <w:jc w:val="center"/>
        <w:spacing w:line="460" w:lineRule="atLeast"/>
        <w:rPr>
          <w:rFonts w:hint="eastAsia" w:ascii="宋体" w:hAnsi="宋体" w:eastAsia="宋体" w:cs="宋体"/>
          <w:b/>
          <w:bCs/>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2"/>
          <w:highlight w:val="none"/>
        </w:rPr>
        <w:t xml:space="preserve">“▲”</w:t>
      </w:r>
      <w:r>
        <w:rPr>
          <w:rFonts w:hint="eastAsia" w:ascii="宋体" w:hAnsi="宋体" w:eastAsia="宋体" w:cs="宋体"/>
          <w:b/>
          <w:bCs/>
          <w:color w:val="000000"/>
          <w:sz w:val="21"/>
          <w:szCs w:val="22"/>
          <w:highlight w:val="none"/>
          <w:lang w:val="en-US" w:eastAsia="zh-CN"/>
        </w:rPr>
        <w:t xml:space="preserve">技术条款要求</w:t>
      </w:r>
      <w:r>
        <w:rPr>
          <w:rFonts w:hint="eastAsia" w:ascii="宋体" w:hAnsi="宋体" w:eastAsia="宋体" w:cs="宋体"/>
          <w:b/>
          <w:bCs/>
          <w:color w:val="000000"/>
          <w:sz w:val="21"/>
          <w:szCs w:val="22"/>
          <w:highlight w:val="none"/>
          <w:lang w:val="en-US" w:eastAsia="zh-CN"/>
        </w:rPr>
      </w:r>
      <w:r/>
    </w:p>
    <w:tbl>
      <w:tblPr>
        <w:tblStyle w:val="768"/>
        <w:tblW w:w="95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950"/>
        <w:gridCol w:w="7754"/>
      </w:tblGrid>
      <w:tr>
        <w:trPr/>
        <w:tc>
          <w:tcPr>
            <w:tcW w:w="867"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
              </w:rPr>
              <w:t xml:space="preserve">序号</w:t>
            </w:r>
            <w:r>
              <w:rPr>
                <w:rFonts w:hint="eastAsia" w:ascii="宋体" w:hAnsi="宋体" w:eastAsia="宋体" w:cs="宋体"/>
                <w:b/>
                <w:bCs/>
                <w:color w:val="1f2329"/>
                <w:sz w:val="21"/>
                <w:szCs w:val="21"/>
                <w:lang w:val="en-US" w:eastAsia="zh-CN" w:bidi="ar-SA"/>
              </w:rPr>
            </w:r>
            <w:r/>
          </w:p>
        </w:tc>
        <w:tc>
          <w:tcPr>
            <w:tcW w:w="950"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
              </w:rPr>
              <w:t xml:space="preserve">名称</w:t>
            </w:r>
            <w:r>
              <w:rPr>
                <w:rFonts w:hint="eastAsia" w:ascii="宋体" w:hAnsi="宋体" w:eastAsia="宋体" w:cs="宋体"/>
                <w:b/>
                <w:bCs/>
                <w:color w:val="1f2329"/>
                <w:sz w:val="21"/>
                <w:szCs w:val="21"/>
                <w:lang w:val="en-US" w:eastAsia="zh-CN" w:bidi="ar-SA"/>
              </w:rPr>
            </w:r>
            <w:r/>
          </w:p>
        </w:tc>
        <w:tc>
          <w:tcPr>
            <w:tcW w:w="7754"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SA"/>
              </w:rPr>
              <w:t xml:space="preserve">要求</w:t>
            </w:r>
            <w:r>
              <w:rPr>
                <w:rFonts w:hint="eastAsia" w:ascii="宋体" w:hAnsi="宋体" w:eastAsia="宋体" w:cs="宋体"/>
                <w:b/>
                <w:bCs/>
                <w:color w:val="1f2329"/>
                <w:sz w:val="21"/>
                <w:szCs w:val="21"/>
                <w:lang w:val="en-US" w:eastAsia="zh-CN" w:bidi="ar-SA"/>
              </w:rPr>
            </w:r>
            <w:r/>
          </w:p>
        </w:tc>
      </w:tr>
      <w:tr>
        <w:trPr/>
        <w:tc>
          <w:tcPr>
            <w:tcW w:w="867"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1</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en-US" w:bidi="ar-SA"/>
              </w:rPr>
              <w:t xml:space="preserve">进线变压器</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737"/>
              <w:numPr>
                <w:ilvl w:val="0"/>
                <w:numId w:val="0"/>
              </w:numPr>
              <w:ind w:left="0" w:firstLine="0"/>
              <w:jc w:val="left"/>
              <w:spacing w:after="0" w:line="240" w:lineRule="auto"/>
              <w:rPr>
                <w:rFonts w:hint="eastAsia" w:ascii="宋体" w:hAnsi="宋体" w:eastAsia="宋体" w:cs="宋体"/>
                <w:color w:val="1f232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bidi="ar-SA"/>
              </w:rPr>
              <w:t xml:space="preserve">供应商应根据变频装置型式配置</w:t>
            </w:r>
            <w:r>
              <w:rPr>
                <w:rFonts w:hint="eastAsia" w:ascii="宋体" w:hAnsi="宋体" w:eastAsia="宋体" w:cs="宋体"/>
                <w:b w:val="0"/>
                <w:bCs w:val="0"/>
                <w:color w:val="000000"/>
                <w:sz w:val="21"/>
                <w:szCs w:val="21"/>
                <w:lang w:val="en-US" w:eastAsia="zh-CN" w:bidi="ar-SA"/>
              </w:rPr>
              <w:t xml:space="preserve">专用干式进线变压器</w:t>
            </w:r>
            <w:r>
              <w:rPr>
                <w:rFonts w:hint="eastAsia" w:ascii="宋体" w:hAnsi="宋体" w:eastAsia="宋体" w:cs="宋体"/>
                <w:color w:val="000000"/>
                <w:sz w:val="21"/>
                <w:szCs w:val="21"/>
                <w:lang w:val="en-US" w:eastAsia="zh-CN" w:bidi="ar-SA"/>
              </w:rPr>
              <w:t xml:space="preserve">，变压器应能承受系统过电压、变频装置产生的共模电压及谐波影响，且与变频装置成套供货、整体调试。</w:t>
            </w:r>
            <w:r>
              <w:rPr>
                <w:rFonts w:hint="eastAsia" w:ascii="宋体" w:hAnsi="宋体" w:eastAsia="宋体" w:cs="宋体"/>
                <w:color w:val="1f2329"/>
                <w:sz w:val="21"/>
                <w:szCs w:val="21"/>
                <w:lang w:val="en-US" w:eastAsia="zh-CN" w:bidi="ar-SA"/>
              </w:rPr>
            </w:r>
            <w:r/>
          </w:p>
        </w:tc>
      </w:tr>
      <w:tr>
        <w:trPr/>
        <w:tc>
          <w:tcPr>
            <w:tcW w:w="867"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2</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en-US" w:bidi="ar-SA"/>
              </w:rPr>
              <w:t xml:space="preserve">工频旁路系统</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737"/>
              <w:numPr>
                <w:ilvl w:val="0"/>
                <w:numId w:val="0"/>
              </w:numPr>
              <w:ind w:left="0" w:right="0" w:firstLine="0"/>
              <w:jc w:val="left"/>
              <w:spacing w:before="0" w:after="0" w:line="240" w:lineRule="auto"/>
              <w:rPr>
                <w:rFonts w:hint="eastAsia" w:ascii="宋体" w:hAnsi="宋体" w:eastAsia="宋体" w:cs="宋体"/>
                <w:color w:val="1f232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变频装置应配置完整的一拖一手动工频旁路系统，旁路柜外形尺寸、防护等级与变频装置柜体保持一致，设备“五防”联锁功能齐全、可靠，满足变频装置退出运行时，电动机可在6kV额定电压下正常启动及连续稳定运行。一拖一手动旁路柜应具备完善的电气联锁与机械联锁，严禁出现同时闭合工况。</w:t>
            </w:r>
            <w:r>
              <w:rPr>
                <w:rFonts w:hint="eastAsia" w:ascii="宋体" w:hAnsi="宋体" w:eastAsia="宋体" w:cs="宋体"/>
                <w:color w:val="1f2329"/>
                <w:sz w:val="21"/>
                <w:szCs w:val="21"/>
                <w:lang w:val="en-US" w:eastAsia="zh-CN" w:bidi="ar-SA"/>
              </w:rPr>
            </w:r>
            <w:r/>
          </w:p>
        </w:tc>
      </w:tr>
      <w:tr>
        <w:trPr/>
        <w:tc>
          <w:tcPr>
            <w:tcW w:w="867"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3</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en-US" w:bidi="ar-SA"/>
              </w:rPr>
              <w:t xml:space="preserve">电网适应性</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变频装置对电网电压的波动具备强适应性，且具备高低电压穿越能力，并提供检测机构出具的型式试验报告：</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电压波动-10%～+10%时，装置可满载持续输出；</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电压跌落至65%Un时，装置可降额不间断运行；</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1"/>
                <w:szCs w:val="21"/>
                <w:lang w:val="en-US" w:eastAsia="zh-CN" w:bidi="ar-SA"/>
              </w:rPr>
              <w:t xml:space="preserve">电压恢复至正常范围时，装置可自动恢复至满载运行，无冲击、无停机。</w:t>
            </w:r>
            <w:r>
              <w:rPr>
                <w:rFonts w:hint="eastAsia" w:ascii="宋体" w:hAnsi="宋体" w:eastAsia="宋体" w:cs="宋体"/>
                <w:color w:val="1f2329"/>
                <w:sz w:val="21"/>
                <w:szCs w:val="21"/>
                <w:lang w:val="en-US" w:eastAsia="zh-CN" w:bidi="ar-SA"/>
              </w:rPr>
            </w:r>
            <w:r/>
          </w:p>
        </w:tc>
      </w:tr>
      <w:tr>
        <w:trPr/>
        <w:tc>
          <w:tcPr>
            <w:tcW w:w="867"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4</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en-US" w:bidi="ar-SA"/>
              </w:rPr>
              <w:t xml:space="preserve">控制与操作</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1、监控软件为厂家完全自主知识产权，具备以下功能：实时显示运行数据、故障录波、历史记录、系统自诊断信息，支持参数设置、运行监控、单元状态显示、历史曲线查询及密码权限管理；</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2、控制系统采用高性能多核DSP+FPGA+ARM硬件平台，支持远程/就地无缝切换，可接入上位机/LCU/DCS系统实现远方监控与操作；就地可实现人工启动、停止变频器，调整转速、频率等操作；</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3、变频装置内部通讯采用光纤电缆连接，提高通讯速率和抗干扰能力；柜内强弱电严格分区布线，屏蔽措施完善，避免电磁干扰，布线符合GB/T 3797-2016 要求。</w:t>
            </w:r>
            <w:r>
              <w:rPr>
                <w:rFonts w:hint="eastAsia" w:ascii="宋体" w:hAnsi="宋体" w:eastAsia="宋体" w:cs="宋体"/>
                <w:b w:val="0"/>
                <w:bCs w:val="0"/>
                <w:color w:val="000000"/>
                <w:sz w:val="21"/>
                <w:szCs w:val="21"/>
                <w:lang w:val="en-US" w:eastAsia="zh-CN" w:bidi="ar-SA"/>
              </w:rPr>
            </w:r>
            <w:r/>
          </w:p>
        </w:tc>
      </w:tr>
      <w:tr>
        <w:trPr/>
        <w:tc>
          <w:tcPr>
            <w:tcW w:w="867"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5</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en-US" w:bidi="ar-SA"/>
              </w:rPr>
              <w:t xml:space="preserve">保护功能</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1、变频装置配置完善、可靠的保护功能，保护动作准确、可靠，具备故障记忆、故障录波功能，保护类型至少包括（不限于）：过电压、欠电压、过电流、短路、缺相、超频、失速、过载、单元过热、瞬时停电恢复、接地故障、励磁联动保护、进线侧开关联跳、功率单元故障、变压器超温等；</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2、所有保护功能可实现就地/远方报警、跳闸，保护定值可由用户自行设置，故障发生时触摸屏可中文显示故障原因、故障位置及处理建议，并支持远方报警信号上传。</w:t>
            </w:r>
            <w:r>
              <w:rPr>
                <w:rFonts w:hint="eastAsia" w:ascii="宋体" w:hAnsi="宋体" w:eastAsia="宋体" w:cs="宋体"/>
                <w:b w:val="0"/>
                <w:bCs w:val="0"/>
                <w:color w:val="000000"/>
                <w:sz w:val="21"/>
                <w:szCs w:val="21"/>
                <w:lang w:val="en-US" w:eastAsia="zh-CN" w:bidi="ar-SA"/>
              </w:rPr>
            </w:r>
            <w:r/>
          </w:p>
        </w:tc>
      </w:tr>
      <w:tr>
        <w:trPr>
          <w:trHeight w:val="2316"/>
        </w:trPr>
        <w:tc>
          <w:tcPr>
            <w:tcW w:w="867"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6</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结构与防护</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1、变频装置设有明显、可靠的接地点，所有可触及金属部件均可靠接地，接地系统符合高压电气安全规范；柜体内设置专用接地装置，确保检修时人员安全；变频器的高压部分与进线柜接地开关具备机械联锁功能，仅当进线柜接地开关可靠合闸接地后，才能取下地刀锁钥匙开启高压设备柜体；</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2、变频装置具备电气联锁功能，高压器件柜内带电时禁止柜门开启，柜门配置专用机械锁；</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3、进出电缆采用柜体底部进出线方式，柜体底部配置橡胶密封衬垫、电缆固定夹、防火泥密封槽等密封及固定装置，有效防止鼠蛇等小动物侵入、防止灰尘及水汽进入；电缆穿入柜体基础部位的密封结构，满足不低于IEC标准的防护等级要求；</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4、柜内元器件布局规范合理，散热通道顺畅，安全间距充足，便于接线、巡检、维护及故障处理；柜门开启后具备充足操作空间，满足电缆头安装、检修及维护要求；</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5、变频装置使用优质品牌永磁风机进行冷却，冷却系统可靠，风机平均无故障时间（MTBF）≥变频装置本身；每一套冷却装置应拆装方便，满足变频装置的安全可靠运行；</w:t>
            </w:r>
            <w:r>
              <w:rPr>
                <w:rFonts w:hint="eastAsia" w:ascii="宋体" w:hAnsi="宋体" w:eastAsia="宋体" w:cs="宋体"/>
                <w:b w:val="0"/>
                <w:bCs w:val="0"/>
                <w:color w:val="000000"/>
                <w:sz w:val="21"/>
                <w:szCs w:val="21"/>
                <w:lang w:val="en-US" w:eastAsia="zh-CN" w:bidi="ar-SA"/>
              </w:rPr>
            </w:r>
            <w:r/>
          </w:p>
          <w:p>
            <w:pPr>
              <w:pStyle w:val="737"/>
              <w:numPr>
                <w:ilvl w:val="0"/>
                <w:numId w:val="0"/>
              </w:numPr>
              <w:ind w:left="0" w:right="0" w:firstLine="0"/>
              <w:jc w:val="left"/>
              <w:spacing w:before="0" w:after="0" w:line="240" w:lineRule="auto"/>
              <w:rPr>
                <w:rFonts w:hint="eastAsia" w:ascii="宋体" w:hAnsi="宋体" w:eastAsia="宋体" w:cs="宋体"/>
                <w:color w:val="1f232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1f2329"/>
                <w:sz w:val="21"/>
                <w:szCs w:val="21"/>
                <w:lang w:val="en-US" w:eastAsia="zh-CN" w:bidi="ar-SA"/>
              </w:rPr>
            </w:r>
            <w:r/>
          </w:p>
        </w:tc>
      </w:tr>
      <w:tr>
        <w:trPr>
          <w:trHeight w:val="1244"/>
        </w:trPr>
        <w:tc>
          <w:tcPr>
            <w:tcW w:w="867"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7</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主要设备元器件</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737"/>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供应商应提供最新型号的变频装置，设备所有元器件均为全新、原厂正品，无翻新、返修、贴牌产品，主要元器件（IGBT、微控制器、储能电容、风机等）采用不低于采购需求中参考的品牌，供应商须提供元器件品牌及供货证明。</w:t>
            </w:r>
            <w:r>
              <w:rPr>
                <w:rFonts w:hint="eastAsia" w:ascii="宋体" w:hAnsi="宋体" w:eastAsia="宋体" w:cs="宋体"/>
                <w:b w:val="0"/>
                <w:bCs w:val="0"/>
                <w:color w:val="000000"/>
                <w:sz w:val="21"/>
                <w:szCs w:val="21"/>
                <w:lang w:val="en-US" w:eastAsia="zh-CN" w:bidi="ar-SA"/>
              </w:rPr>
            </w:r>
            <w:r/>
          </w:p>
        </w:tc>
      </w:tr>
    </w:tbl>
    <w:p>
      <w:pPr>
        <w:pStyle w:val="737"/>
        <w:jc w:val="center"/>
        <w:spacing w:line="360" w:lineRule="auto"/>
        <w:rPr>
          <w:rFonts w:hint="eastAsia" w:eastAsia="宋体" w:cs="Arial"/>
          <w:color w:val="000000"/>
          <w:sz w:val="24"/>
          <w:szCs w:val="24"/>
          <w:lang w:val="en-US" w:eastAsia="zh-CN"/>
        </w:rPr>
      </w:pPr>
      <w:r>
        <w:rPr>
          <w:rFonts w:hint="eastAsia" w:eastAsia="宋体" w:cs="Arial"/>
          <w:color w:val="000000"/>
          <w:sz w:val="24"/>
          <w:szCs w:val="24"/>
          <w:lang w:val="en-US" w:eastAsia="zh-CN"/>
        </w:rPr>
      </w:r>
      <w:r/>
    </w:p>
    <w:p>
      <w:pPr>
        <w:pStyle w:val="737"/>
        <w:jc w:val="center"/>
        <w:spacing w:line="360" w:lineRule="auto"/>
        <w:rPr>
          <w:rFonts w:hint="eastAsia" w:eastAsia="宋体" w:cs="Arial"/>
          <w:b/>
          <w:bCs/>
          <w:color w:val="000000"/>
          <w:sz w:val="24"/>
          <w:szCs w:val="24"/>
          <w:lang w:val="en-US" w:eastAsia="zh-CN"/>
        </w:rPr>
      </w:pPr>
      <w:r>
        <w:rPr>
          <w:rFonts w:hint="eastAsia" w:eastAsia="宋体" w:cs="Arial"/>
          <w:b/>
          <w:bCs/>
          <w:color w:val="000000"/>
          <w:sz w:val="24"/>
          <w:szCs w:val="24"/>
          <w:lang w:val="en-US" w:eastAsia="zh-CN"/>
        </w:rPr>
        <w:t xml:space="preserve">主要设备器件参考清单</w:t>
      </w:r>
      <w:r>
        <w:rPr>
          <w:rFonts w:hint="eastAsia" w:eastAsia="宋体" w:cs="Arial"/>
          <w:b/>
          <w:bCs/>
          <w:color w:val="000000"/>
          <w:sz w:val="24"/>
          <w:szCs w:val="24"/>
          <w:lang w:val="en-US" w:eastAsia="zh-CN"/>
        </w:rPr>
      </w:r>
      <w:r/>
    </w:p>
    <w:tbl>
      <w:tblPr>
        <w:tblW w:w="93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4"/>
        <w:gridCol w:w="1512"/>
        <w:gridCol w:w="2111"/>
        <w:gridCol w:w="4509"/>
        <w:gridCol w:w="615"/>
      </w:tblGrid>
      <w:tr>
        <w:trPr>
          <w:tblHeader/>
        </w:trPr>
        <w:tc>
          <w:tcPr>
            <w:tcW w:w="614"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序号</w:t>
            </w:r>
            <w:r>
              <w:rPr>
                <w:rFonts w:ascii="Calibri" w:hAnsi="Calibri" w:eastAsia="宋体" w:cs="Times New Roman"/>
                <w:b/>
                <w:bCs/>
                <w:color w:val="1f2329"/>
                <w:sz w:val="21"/>
                <w:szCs w:val="21"/>
                <w:lang w:val="en-US" w:eastAsia="en-US" w:bidi="ar-SA"/>
              </w:rPr>
            </w:r>
            <w:r/>
          </w:p>
        </w:tc>
        <w:tc>
          <w:tcPr>
            <w:tcW w:w="151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设备名称</w:t>
            </w:r>
            <w:r>
              <w:rPr>
                <w:rFonts w:ascii="Calibri" w:hAnsi="Calibri" w:eastAsia="宋体" w:cs="Times New Roman"/>
                <w:b/>
                <w:bCs/>
                <w:color w:val="1f2329"/>
                <w:sz w:val="21"/>
                <w:szCs w:val="21"/>
                <w:lang w:val="en-US" w:eastAsia="en-US" w:bidi="ar-SA"/>
              </w:rPr>
            </w:r>
            <w:r/>
          </w:p>
        </w:tc>
        <w:tc>
          <w:tcPr>
            <w:tcW w:w="21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型号规格</w:t>
            </w:r>
            <w:r>
              <w:rPr>
                <w:rFonts w:ascii="Calibri" w:hAnsi="Calibri" w:eastAsia="宋体" w:cs="Times New Roman"/>
                <w:b/>
                <w:bCs/>
                <w:color w:val="1f2329"/>
                <w:sz w:val="21"/>
                <w:szCs w:val="21"/>
                <w:lang w:val="en-US" w:eastAsia="en-US" w:bidi="ar-SA"/>
              </w:rPr>
            </w:r>
            <w:r/>
          </w:p>
        </w:tc>
        <w:tc>
          <w:tcPr>
            <w:tcW w:w="4509"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b/>
                <w:bCs/>
                <w:color w:val="1f2329"/>
                <w:sz w:val="21"/>
                <w:szCs w:val="21"/>
                <w:lang w:val="en-US" w:eastAsia="en-US" w:bidi="ar-SA"/>
              </w:rPr>
              <w:suppressLineNumbers w:val="0"/>
            </w:pPr>
            <w:r>
              <w:rPr>
                <w:rFonts w:hint="eastAsia" w:ascii="宋体" w:hAnsi="宋体" w:eastAsia="宋体" w:cs="宋体"/>
                <w:b/>
                <w:bCs/>
                <w:color w:val="1f2329"/>
                <w:sz w:val="21"/>
                <w:szCs w:val="21"/>
                <w:lang w:val="en-US" w:eastAsia="zh-CN" w:bidi="ar"/>
              </w:rPr>
              <w:t xml:space="preserve">参考品牌</w:t>
            </w:r>
            <w:r>
              <w:rPr>
                <w:rFonts w:ascii="Calibri" w:hAnsi="Calibri" w:eastAsia="宋体" w:cs="Times New Roman"/>
                <w:b/>
                <w:bCs/>
                <w:color w:val="1f2329"/>
                <w:sz w:val="21"/>
                <w:szCs w:val="21"/>
                <w:lang w:val="en-US" w:eastAsia="en-US" w:bidi="ar-SA"/>
              </w:rPr>
            </w:r>
            <w:r/>
          </w:p>
        </w:tc>
        <w:tc>
          <w:tcPr>
            <w:tcW w:w="615"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备注</w:t>
            </w:r>
            <w:r>
              <w:rPr>
                <w:rFonts w:ascii="Calibri" w:hAnsi="Calibri" w:eastAsia="宋体" w:cs="Times New Roman"/>
                <w:b/>
                <w:bCs/>
                <w:color w:val="1f2329"/>
                <w:sz w:val="21"/>
                <w:szCs w:val="21"/>
                <w:lang w:val="en-US" w:eastAsia="en-US" w:bidi="ar-SA"/>
              </w:rPr>
            </w:r>
            <w:r/>
          </w:p>
        </w:tc>
      </w:tr>
      <w:tr>
        <w:trPr/>
        <w:tc>
          <w:tcPr>
            <w:tcW w:w="614"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151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IGBT</w:t>
            </w:r>
            <w:r>
              <w:rPr>
                <w:rFonts w:ascii="Calibri" w:hAnsi="Calibri" w:eastAsia="宋体" w:cs="Times New Roman"/>
                <w:color w:val="1f2329"/>
                <w:sz w:val="21"/>
                <w:szCs w:val="21"/>
                <w:lang w:val="en-US" w:eastAsia="en-US" w:bidi="ar-SA"/>
              </w:rPr>
            </w:r>
            <w:r/>
          </w:p>
        </w:tc>
        <w:tc>
          <w:tcPr>
            <w:tcW w:w="21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适配变频器型号</w:t>
            </w:r>
            <w:r>
              <w:rPr>
                <w:rFonts w:ascii="Calibri" w:hAnsi="Calibri" w:eastAsia="宋体" w:cs="Times New Roman"/>
                <w:color w:val="1f2329"/>
                <w:sz w:val="21"/>
                <w:szCs w:val="21"/>
                <w:lang w:val="en-US" w:eastAsia="en-US" w:bidi="ar-SA"/>
              </w:rPr>
            </w:r>
            <w:r/>
          </w:p>
        </w:tc>
        <w:tc>
          <w:tcPr>
            <w:tcW w:w="4509"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富士/ABB/Infineon/斯达</w:t>
            </w:r>
            <w:r>
              <w:rPr>
                <w:rFonts w:ascii="Calibri" w:hAnsi="Calibri" w:eastAsia="宋体" w:cs="Times New Roman"/>
                <w:color w:val="1f2329"/>
                <w:sz w:val="21"/>
                <w:szCs w:val="21"/>
                <w:lang w:val="en-US" w:eastAsia="en-US" w:bidi="ar-SA"/>
              </w:rPr>
            </w:r>
            <w:r/>
          </w:p>
        </w:tc>
        <w:tc>
          <w:tcPr>
            <w:tcW w:w="615" w:type="dxa"/>
            <w:vAlign w:val="center"/>
            <w:textDirection w:val="lrTb"/>
            <w:noWrap w:val="false"/>
          </w:tcPr>
          <w:p>
            <w:pPr>
              <w:pStyle w:val="737"/>
              <w:ind w:left="0" w:right="0" w:firstLine="0"/>
              <w:jc w:val="center"/>
              <w:rPr>
                <w:rFonts w:hint="eastAsia" w:ascii="宋体" w:hAnsi="Calibri" w:eastAsia="宋体" w:cs="Times New Roman"/>
                <w:color w:val="1f2329"/>
                <w:sz w:val="21"/>
                <w:szCs w:val="21"/>
                <w:lang w:val="en-US" w:eastAsia="en-US" w:bidi="ar-SA"/>
              </w:rPr>
            </w:pPr>
            <w:r>
              <w:rPr>
                <w:rFonts w:hint="eastAsia" w:ascii="宋体" w:hAnsi="Calibri" w:eastAsia="宋体" w:cs="Times New Roman"/>
                <w:color w:val="1f2329"/>
                <w:sz w:val="21"/>
                <w:szCs w:val="21"/>
                <w:lang w:val="en-US" w:eastAsia="en-US" w:bidi="ar-SA"/>
              </w:rPr>
            </w:r>
            <w:r/>
          </w:p>
        </w:tc>
      </w:tr>
      <w:tr>
        <w:trPr/>
        <w:tc>
          <w:tcPr>
            <w:tcW w:w="614"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151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微控制器</w:t>
            </w:r>
            <w:r>
              <w:rPr>
                <w:rFonts w:ascii="Calibri" w:hAnsi="Calibri" w:eastAsia="宋体" w:cs="Times New Roman"/>
                <w:color w:val="1f2329"/>
                <w:sz w:val="21"/>
                <w:szCs w:val="21"/>
                <w:lang w:val="en-US" w:eastAsia="en-US" w:bidi="ar-SA"/>
              </w:rPr>
            </w:r>
            <w:r/>
          </w:p>
        </w:tc>
        <w:tc>
          <w:tcPr>
            <w:tcW w:w="21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DSP+FPGA+ARM</w:t>
            </w:r>
            <w:r>
              <w:rPr>
                <w:rFonts w:ascii="Calibri" w:hAnsi="Calibri" w:eastAsia="宋体" w:cs="Times New Roman"/>
                <w:color w:val="1f2329"/>
                <w:sz w:val="21"/>
                <w:szCs w:val="21"/>
                <w:lang w:val="en-US" w:eastAsia="en-US" w:bidi="ar-SA"/>
              </w:rPr>
            </w:r>
            <w:r/>
          </w:p>
        </w:tc>
        <w:tc>
          <w:tcPr>
            <w:tcW w:w="4509"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ST、TI、ALTERA/国产一线品牌</w:t>
            </w:r>
            <w:r>
              <w:rPr>
                <w:rFonts w:ascii="Calibri" w:hAnsi="Calibri" w:eastAsia="宋体" w:cs="Times New Roman"/>
                <w:color w:val="1f2329"/>
                <w:sz w:val="21"/>
                <w:szCs w:val="21"/>
                <w:lang w:val="en-US" w:eastAsia="en-US" w:bidi="ar-SA"/>
              </w:rPr>
            </w:r>
            <w:r/>
          </w:p>
        </w:tc>
        <w:tc>
          <w:tcPr>
            <w:tcW w:w="615" w:type="dxa"/>
            <w:vAlign w:val="center"/>
            <w:textDirection w:val="lrTb"/>
            <w:noWrap w:val="false"/>
          </w:tcPr>
          <w:p>
            <w:pPr>
              <w:pStyle w:val="737"/>
              <w:ind w:left="0" w:right="0" w:firstLine="0"/>
              <w:jc w:val="center"/>
              <w:rPr>
                <w:rFonts w:hint="eastAsia" w:ascii="宋体" w:hAnsi="Calibri" w:eastAsia="宋体" w:cs="Times New Roman"/>
                <w:color w:val="1f2329"/>
                <w:sz w:val="21"/>
                <w:szCs w:val="21"/>
                <w:lang w:val="en-US" w:eastAsia="en-US" w:bidi="ar-SA"/>
              </w:rPr>
            </w:pPr>
            <w:r>
              <w:rPr>
                <w:rFonts w:hint="eastAsia" w:ascii="宋体" w:hAnsi="Calibri" w:eastAsia="宋体" w:cs="Times New Roman"/>
                <w:color w:val="1f2329"/>
                <w:sz w:val="21"/>
                <w:szCs w:val="21"/>
                <w:lang w:val="en-US" w:eastAsia="en-US" w:bidi="ar-SA"/>
              </w:rPr>
            </w:r>
            <w:r/>
          </w:p>
        </w:tc>
      </w:tr>
      <w:tr>
        <w:trPr/>
        <w:tc>
          <w:tcPr>
            <w:tcW w:w="614"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3</w:t>
            </w:r>
            <w:r>
              <w:rPr>
                <w:rFonts w:ascii="Calibri" w:hAnsi="Calibri" w:eastAsia="宋体" w:cs="Times New Roman"/>
                <w:color w:val="1f2329"/>
                <w:sz w:val="21"/>
                <w:szCs w:val="21"/>
                <w:lang w:val="en-US" w:eastAsia="en-US" w:bidi="ar-SA"/>
              </w:rPr>
            </w:r>
            <w:r/>
          </w:p>
        </w:tc>
        <w:tc>
          <w:tcPr>
            <w:tcW w:w="151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储能电容</w:t>
            </w:r>
            <w:r>
              <w:rPr>
                <w:rFonts w:ascii="Calibri" w:hAnsi="Calibri" w:eastAsia="宋体" w:cs="Times New Roman"/>
                <w:color w:val="1f2329"/>
                <w:sz w:val="21"/>
                <w:szCs w:val="21"/>
                <w:lang w:val="en-US" w:eastAsia="en-US" w:bidi="ar-SA"/>
              </w:rPr>
            </w:r>
            <w:r/>
          </w:p>
        </w:tc>
        <w:tc>
          <w:tcPr>
            <w:tcW w:w="21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适配变频器型号</w:t>
            </w:r>
            <w:r>
              <w:rPr>
                <w:rFonts w:ascii="Calibri" w:hAnsi="Calibri" w:eastAsia="宋体" w:cs="Times New Roman"/>
                <w:color w:val="1f2329"/>
                <w:sz w:val="21"/>
                <w:szCs w:val="21"/>
                <w:lang w:val="en-US" w:eastAsia="en-US" w:bidi="ar-SA"/>
              </w:rPr>
            </w:r>
            <w:r/>
          </w:p>
        </w:tc>
        <w:tc>
          <w:tcPr>
            <w:tcW w:w="4509"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江海/凯琦佳/瑞友康</w:t>
            </w:r>
            <w:r>
              <w:rPr>
                <w:rFonts w:ascii="Calibri" w:hAnsi="Calibri" w:eastAsia="宋体" w:cs="Times New Roman"/>
                <w:color w:val="1f2329"/>
                <w:sz w:val="21"/>
                <w:szCs w:val="21"/>
                <w:lang w:val="en-US" w:eastAsia="en-US" w:bidi="ar-SA"/>
              </w:rPr>
            </w:r>
            <w:r/>
          </w:p>
        </w:tc>
        <w:tc>
          <w:tcPr>
            <w:tcW w:w="615" w:type="dxa"/>
            <w:vAlign w:val="center"/>
            <w:textDirection w:val="lrTb"/>
            <w:noWrap w:val="false"/>
          </w:tcPr>
          <w:p>
            <w:pPr>
              <w:pStyle w:val="737"/>
              <w:ind w:left="0" w:right="0" w:firstLine="0"/>
              <w:jc w:val="center"/>
              <w:rPr>
                <w:rFonts w:hint="eastAsia" w:ascii="宋体" w:hAnsi="Calibri" w:eastAsia="宋体" w:cs="Times New Roman"/>
                <w:color w:val="1f2329"/>
                <w:sz w:val="21"/>
                <w:szCs w:val="21"/>
                <w:lang w:val="en-US" w:eastAsia="en-US" w:bidi="ar-SA"/>
              </w:rPr>
            </w:pPr>
            <w:r>
              <w:rPr>
                <w:rFonts w:hint="eastAsia" w:ascii="宋体" w:hAnsi="Calibri" w:eastAsia="宋体" w:cs="Times New Roman"/>
                <w:color w:val="1f2329"/>
                <w:sz w:val="21"/>
                <w:szCs w:val="21"/>
                <w:lang w:val="en-US" w:eastAsia="en-US" w:bidi="ar-SA"/>
              </w:rPr>
            </w:r>
            <w:r/>
          </w:p>
        </w:tc>
      </w:tr>
      <w:tr>
        <w:trPr/>
        <w:tc>
          <w:tcPr>
            <w:tcW w:w="614"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4</w:t>
            </w:r>
            <w:r>
              <w:rPr>
                <w:rFonts w:ascii="Calibri" w:hAnsi="Calibri" w:eastAsia="宋体" w:cs="Times New Roman"/>
                <w:color w:val="1f2329"/>
                <w:sz w:val="21"/>
                <w:szCs w:val="21"/>
                <w:lang w:val="en-US" w:eastAsia="en-US" w:bidi="ar-SA"/>
              </w:rPr>
            </w:r>
            <w:r/>
          </w:p>
        </w:tc>
        <w:tc>
          <w:tcPr>
            <w:tcW w:w="151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柜顶风机</w:t>
            </w:r>
            <w:r>
              <w:rPr>
                <w:rFonts w:ascii="Calibri" w:hAnsi="Calibri" w:eastAsia="宋体" w:cs="Times New Roman"/>
                <w:color w:val="1f2329"/>
                <w:sz w:val="21"/>
                <w:szCs w:val="21"/>
                <w:lang w:val="en-US" w:eastAsia="en-US" w:bidi="ar-SA"/>
              </w:rPr>
            </w:r>
            <w:r/>
          </w:p>
        </w:tc>
        <w:tc>
          <w:tcPr>
            <w:tcW w:w="21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适配变频器型号</w:t>
            </w:r>
            <w:r>
              <w:rPr>
                <w:rFonts w:ascii="Calibri" w:hAnsi="Calibri" w:eastAsia="宋体" w:cs="Times New Roman"/>
                <w:color w:val="1f2329"/>
                <w:sz w:val="21"/>
                <w:szCs w:val="21"/>
                <w:lang w:val="en-US" w:eastAsia="en-US" w:bidi="ar-SA"/>
              </w:rPr>
            </w:r>
            <w:r/>
          </w:p>
        </w:tc>
        <w:tc>
          <w:tcPr>
            <w:tcW w:w="4509"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EBM/施依洛/国产一线品牌</w:t>
            </w:r>
            <w:r>
              <w:rPr>
                <w:rFonts w:ascii="Calibri" w:hAnsi="Calibri" w:eastAsia="宋体" w:cs="Times New Roman"/>
                <w:color w:val="1f2329"/>
                <w:sz w:val="21"/>
                <w:szCs w:val="21"/>
                <w:lang w:val="en-US" w:eastAsia="en-US" w:bidi="ar-SA"/>
              </w:rPr>
            </w:r>
            <w:r/>
          </w:p>
        </w:tc>
        <w:tc>
          <w:tcPr>
            <w:tcW w:w="615" w:type="dxa"/>
            <w:vAlign w:val="center"/>
            <w:textDirection w:val="lrTb"/>
            <w:noWrap w:val="false"/>
          </w:tcPr>
          <w:p>
            <w:pPr>
              <w:pStyle w:val="737"/>
              <w:ind w:left="0" w:right="0" w:firstLine="0"/>
              <w:jc w:val="center"/>
              <w:rPr>
                <w:rFonts w:hint="eastAsia" w:ascii="宋体" w:hAnsi="Calibri" w:eastAsia="宋体" w:cs="Times New Roman"/>
                <w:color w:val="1f2329"/>
                <w:sz w:val="21"/>
                <w:szCs w:val="21"/>
                <w:lang w:val="en-US" w:eastAsia="en-US" w:bidi="ar-SA"/>
              </w:rPr>
            </w:pPr>
            <w:r>
              <w:rPr>
                <w:rFonts w:hint="eastAsia" w:ascii="宋体" w:hAnsi="Calibri" w:eastAsia="宋体" w:cs="Times New Roman"/>
                <w:color w:val="1f2329"/>
                <w:sz w:val="21"/>
                <w:szCs w:val="21"/>
                <w:lang w:val="en-US" w:eastAsia="en-US" w:bidi="ar-SA"/>
              </w:rPr>
            </w:r>
            <w:r/>
          </w:p>
        </w:tc>
      </w:tr>
      <w:tr>
        <w:trPr/>
        <w:tc>
          <w:tcPr>
            <w:tcW w:w="614"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5</w:t>
            </w:r>
            <w:r>
              <w:rPr>
                <w:rFonts w:ascii="Calibri" w:hAnsi="Calibri" w:eastAsia="宋体" w:cs="Times New Roman"/>
                <w:color w:val="1f2329"/>
                <w:sz w:val="21"/>
                <w:szCs w:val="21"/>
                <w:lang w:val="en-US" w:eastAsia="en-US" w:bidi="ar-SA"/>
              </w:rPr>
            </w:r>
            <w:r/>
          </w:p>
        </w:tc>
        <w:tc>
          <w:tcPr>
            <w:tcW w:w="1512"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干式变压器</w:t>
            </w:r>
            <w:r>
              <w:rPr>
                <w:rFonts w:ascii="Calibri" w:hAnsi="Calibri" w:eastAsia="宋体" w:cs="Times New Roman"/>
                <w:color w:val="1f2329"/>
                <w:sz w:val="21"/>
                <w:szCs w:val="21"/>
                <w:lang w:val="en-US" w:eastAsia="en-US" w:bidi="ar-SA"/>
              </w:rPr>
            </w:r>
            <w:r/>
          </w:p>
        </w:tc>
        <w:tc>
          <w:tcPr>
            <w:tcW w:w="21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适配变频器型号</w:t>
            </w:r>
            <w:r>
              <w:rPr>
                <w:rFonts w:ascii="Calibri" w:hAnsi="Calibri" w:eastAsia="宋体" w:cs="Times New Roman"/>
                <w:color w:val="1f2329"/>
                <w:sz w:val="21"/>
                <w:szCs w:val="21"/>
                <w:lang w:val="en-US" w:eastAsia="en-US" w:bidi="ar-SA"/>
              </w:rPr>
            </w:r>
            <w:r/>
          </w:p>
        </w:tc>
        <w:tc>
          <w:tcPr>
            <w:tcW w:w="4509"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北京新华都、河南中天、上海北变</w:t>
            </w:r>
            <w:r>
              <w:rPr>
                <w:rFonts w:ascii="Calibri" w:hAnsi="Calibri" w:eastAsia="宋体" w:cs="Times New Roman"/>
                <w:color w:val="1f2329"/>
                <w:sz w:val="21"/>
                <w:szCs w:val="21"/>
                <w:lang w:val="en-US" w:eastAsia="en-US" w:bidi="ar-SA"/>
              </w:rPr>
            </w:r>
            <w:r/>
          </w:p>
        </w:tc>
        <w:tc>
          <w:tcPr>
            <w:tcW w:w="615" w:type="dxa"/>
            <w:vAlign w:val="center"/>
            <w:textDirection w:val="lrTb"/>
            <w:noWrap w:val="false"/>
          </w:tcPr>
          <w:p>
            <w:pPr>
              <w:pStyle w:val="737"/>
              <w:ind w:left="0" w:right="0" w:firstLine="0"/>
              <w:jc w:val="center"/>
              <w:rPr>
                <w:rFonts w:hint="eastAsia" w:ascii="宋体" w:hAnsi="Calibri" w:eastAsia="宋体" w:cs="Times New Roman"/>
                <w:color w:val="1f2329"/>
                <w:sz w:val="21"/>
                <w:szCs w:val="21"/>
                <w:lang w:val="en-US" w:eastAsia="en-US" w:bidi="ar-SA"/>
              </w:rPr>
            </w:pPr>
            <w:r>
              <w:rPr>
                <w:rFonts w:hint="eastAsia" w:ascii="宋体" w:hAnsi="Calibri" w:eastAsia="宋体" w:cs="Times New Roman"/>
                <w:color w:val="1f2329"/>
                <w:sz w:val="21"/>
                <w:szCs w:val="21"/>
                <w:lang w:val="en-US" w:eastAsia="en-US" w:bidi="ar-SA"/>
              </w:rPr>
            </w:r>
            <w:r/>
          </w:p>
        </w:tc>
      </w:tr>
    </w:tbl>
    <w:p>
      <w:pPr>
        <w:pStyle w:val="737"/>
        <w:ind w:firstLine="420"/>
        <w:jc w:val="left"/>
        <w:spacing w:line="460" w:lineRule="atLeast"/>
        <w:rPr>
          <w:rFonts w:ascii="宋体" w:hAnsi="宋体" w:eastAsia="宋体" w:cs="宋体"/>
          <w:b/>
          <w:bCs/>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highlight w:val="none"/>
          <w:lang w:val="en-US" w:eastAsia="zh-CN"/>
        </w:rPr>
        <w:t xml:space="preserve">注：供应商应注意采购人在采购需求中提供的工艺、材料和设备的参考品牌型号或分类号仅起说明作用，并没有任何限制性。供应商在响应文件中可以选用替代品牌型号或分类号，但这些替代要实质上相当于技术规格的要求，是否满足要求，由磋商小组来评判。</w:t>
      </w:r>
      <w:r>
        <w:rPr>
          <w:rFonts w:ascii="宋体" w:hAnsi="宋体" w:eastAsia="宋体" w:cs="宋体"/>
          <w:b/>
          <w:bCs/>
          <w:color w:val="000000"/>
          <w:sz w:val="21"/>
          <w:szCs w:val="22"/>
          <w:highlight w:val="none"/>
          <w:lang w:val="en-US" w:eastAsia="zh-CN"/>
        </w:rPr>
      </w:r>
      <w:r/>
    </w:p>
    <w:p>
      <w:pPr>
        <w:pStyle w:val="737"/>
        <w:numPr>
          <w:ilvl w:val="0"/>
          <w:numId w:val="0"/>
        </w:numPr>
        <w:ind w:firstLine="0"/>
        <w:jc w:val="both"/>
        <w:spacing w:line="460" w:lineRule="atLeast"/>
        <w:rPr>
          <w:rFonts w:ascii="宋体" w:hAnsi="宋体" w:eastAsia="宋体" w:cs="宋体"/>
          <w:b/>
          <w:bCs/>
          <w:color w:val="000000"/>
          <w:sz w:val="24"/>
          <w:szCs w:val="28"/>
        </w:rPr>
        <w:pBdr>
          <w:top w:val="none" w:color="000000" w:sz="0" w:space="0"/>
          <w:left w:val="none" w:color="000000" w:sz="0" w:space="0"/>
          <w:bottom w:val="none" w:color="000000" w:sz="0" w:space="0"/>
          <w:right w:val="none" w:color="000000" w:sz="0" w:space="0"/>
        </w:pBdr>
        <w:outlineLvl w:val="1"/>
      </w:pPr>
      <w:r/>
      <w:bookmarkStart w:id="62" w:name="_Toc28197"/>
      <w:r>
        <w:rPr>
          <w:rFonts w:ascii="宋体" w:hAnsi="宋体" w:eastAsia="宋体" w:cs="宋体"/>
          <w:b/>
          <w:bCs/>
          <w:color w:val="000000"/>
          <w:sz w:val="24"/>
          <w:szCs w:val="28"/>
        </w:rPr>
        <w:t xml:space="preserve">2.技术要求</w:t>
      </w:r>
      <w:bookmarkEnd w:id="62"/>
      <w:r>
        <w:rPr>
          <w:rFonts w:ascii="宋体" w:hAnsi="宋体" w:eastAsia="宋体" w:cs="宋体"/>
          <w:b/>
          <w:bCs/>
          <w:color w:val="000000"/>
          <w:sz w:val="24"/>
          <w:szCs w:val="28"/>
        </w:rPr>
      </w:r>
      <w:r/>
    </w:p>
    <w:p>
      <w:pPr>
        <w:pStyle w:val="737"/>
        <w:ind w:firstLine="420"/>
        <w:jc w:val="both"/>
        <w:spacing w:line="460" w:lineRule="atLeast"/>
        <w:rPr>
          <w:rFonts w:hint="eastAsia" w:ascii="宋体" w:hAnsi="宋体" w:eastAsia="宋体" w:cs="宋体"/>
          <w:b/>
          <w:bCs/>
          <w:color w:val="000000"/>
          <w:sz w:val="21"/>
          <w:szCs w:val="22"/>
          <w:lang w:val="en-US" w:eastAsia="zh-CN"/>
        </w:rPr>
        <w:pBdr>
          <w:top w:val="none" w:color="000000" w:sz="0" w:space="0"/>
          <w:left w:val="none" w:color="000000" w:sz="0" w:space="0"/>
          <w:bottom w:val="none" w:color="000000" w:sz="0" w:space="0"/>
          <w:right w:val="none" w:color="000000" w:sz="0" w:space="0"/>
        </w:pBdr>
        <w:outlineLvl w:val="2"/>
      </w:pPr>
      <w:r/>
      <w:bookmarkStart w:id="63" w:name="_Toc5378"/>
      <w:r>
        <w:rPr>
          <w:rFonts w:hint="eastAsia" w:ascii="宋体" w:hAnsi="宋体" w:eastAsia="宋体" w:cs="宋体"/>
          <w:b/>
          <w:bCs/>
          <w:color w:val="000000"/>
          <w:sz w:val="21"/>
          <w:szCs w:val="22"/>
          <w:lang w:val="en-US" w:eastAsia="zh-CN"/>
        </w:rPr>
        <w:t xml:space="preserve">2.1适用标准</w:t>
      </w:r>
      <w:bookmarkEnd w:id="63"/>
      <w:r>
        <w:rPr>
          <w:rFonts w:hint="eastAsia" w:ascii="宋体" w:hAnsi="宋体" w:eastAsia="宋体" w:cs="宋体"/>
          <w:b/>
          <w:bCs/>
          <w:color w:val="000000"/>
          <w:sz w:val="21"/>
          <w:szCs w:val="22"/>
          <w:lang w:val="en-US" w:eastAsia="zh-CN"/>
        </w:rPr>
      </w:r>
      <w:r/>
    </w:p>
    <w:p>
      <w:pPr>
        <w:pStyle w:val="737"/>
        <w:ind w:firstLine="420"/>
        <w:jc w:val="both"/>
        <w:spacing w:line="460" w:lineRule="atLeast"/>
        <w:rPr>
          <w:rFonts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eastAsia="zh-CN"/>
        </w:rPr>
        <w:t xml:space="preserve">采购需求</w:t>
      </w:r>
      <w:r>
        <w:rPr>
          <w:rFonts w:ascii="宋体" w:hAnsi="宋体" w:eastAsia="宋体" w:cs="宋体"/>
          <w:color w:val="000000"/>
          <w:sz w:val="21"/>
          <w:szCs w:val="22"/>
        </w:rPr>
        <w:t xml:space="preserve">引用的标准构成</w:t>
      </w:r>
      <w:r>
        <w:rPr>
          <w:rFonts w:hint="eastAsia" w:ascii="宋体" w:hAnsi="宋体" w:eastAsia="宋体" w:cs="宋体"/>
          <w:color w:val="000000"/>
          <w:sz w:val="21"/>
          <w:szCs w:val="22"/>
          <w:lang w:eastAsia="zh-CN"/>
        </w:rPr>
        <w:t xml:space="preserve">采购需求</w:t>
      </w:r>
      <w:r>
        <w:rPr>
          <w:rFonts w:ascii="宋体" w:hAnsi="宋体" w:eastAsia="宋体" w:cs="宋体"/>
          <w:color w:val="000000"/>
          <w:sz w:val="21"/>
          <w:szCs w:val="22"/>
        </w:rPr>
        <w:t xml:space="preserve">的基本条文，所有标准均执行</w:t>
      </w:r>
      <w:r>
        <w:rPr>
          <w:rFonts w:ascii="宋体" w:hAnsi="宋体" w:eastAsia="宋体" w:cs="宋体"/>
          <w:b w:val="0"/>
          <w:bCs w:val="0"/>
          <w:color w:val="000000"/>
          <w:sz w:val="21"/>
          <w:szCs w:val="22"/>
        </w:rPr>
        <w:t xml:space="preserve">最新有效版本</w:t>
      </w:r>
      <w:r>
        <w:rPr>
          <w:rFonts w:ascii="宋体" w:hAnsi="宋体" w:eastAsia="宋体" w:cs="宋体"/>
          <w:color w:val="000000"/>
          <w:sz w:val="21"/>
          <w:szCs w:val="22"/>
        </w:rPr>
        <w:t xml:space="preserve">，主要包括（不限于）。</w:t>
      </w:r>
      <w:r>
        <w:rPr>
          <w:rFonts w:ascii="宋体" w:hAnsi="宋体" w:eastAsia="宋体" w:cs="宋体"/>
          <w:color w:val="000000"/>
          <w:sz w:val="21"/>
          <w:szCs w:val="22"/>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215"/>
        <w:gridCol w:w="5260"/>
      </w:tblGrid>
      <w:tr>
        <w:trPr>
          <w:tblHeade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标准编号</w:t>
            </w:r>
            <w:r>
              <w:rPr>
                <w:rFonts w:hint="eastAsia" w:ascii="宋体" w:hAnsi="宋体" w:eastAsia="宋体" w:cs="宋体"/>
                <w:b/>
                <w:bCs/>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标准名称</w:t>
            </w:r>
            <w:r>
              <w:rPr>
                <w:rFonts w:hint="eastAsia" w:ascii="宋体" w:hAnsi="宋体" w:eastAsia="宋体" w:cs="宋体"/>
                <w:b/>
                <w:bCs/>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12668.2-2025</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调速电气传动系统 第 2 部分：一般要求</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156-2017</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标准电压</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12326-2008</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电能质量 电压波动和闪变</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14549-1993</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电能质量 公用电网谐波</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1094.1~5、11、12</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电力变压器（含干式）</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311.1-2012</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高压输变电设备的绝缘配合</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DL/T 620-1997</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交流电气装置的过电压保护和绝缘配合</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2423.10-2019</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环境试验 第 2 部分：试验方法 试验 Fc：振动（正弦）</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3797-2016</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电气控制设备</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3859.1~3-2013</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半导体电力变流器</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4208-2017</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外壳防护等级（IP 代码）</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10233-2016</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电气传动控制设备基本试验方法</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15139-1994</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电工设备结构总技术条件</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13422-2013</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半导体变流器电气试验方法</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9969-2008</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工业产品使用说明书 总则</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IEC 61800</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可调速电气传动系统</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IEEE 519</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737"/>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电力系统谐波控制标准</w:t>
            </w:r>
            <w:r>
              <w:rPr>
                <w:rFonts w:hint="eastAsia" w:ascii="宋体" w:hAnsi="宋体" w:eastAsia="宋体" w:cs="宋体"/>
                <w:color w:val="1f2329"/>
                <w:sz w:val="21"/>
                <w:szCs w:val="21"/>
                <w:lang w:val="en-US" w:eastAsia="en-US" w:bidi="ar-SA"/>
              </w:rPr>
            </w:r>
            <w:r/>
          </w:p>
        </w:tc>
      </w:tr>
    </w:tbl>
    <w:p>
      <w:pPr>
        <w:pStyle w:val="737"/>
        <w:numPr>
          <w:ilvl w:val="0"/>
          <w:numId w:val="0"/>
        </w:numPr>
        <w:ind w:left="0" w:right="0" w:firstLine="0"/>
        <w:jc w:val="both"/>
        <w:spacing w:before="0" w:after="0" w:line="460" w:lineRule="atLeast"/>
        <w:rPr>
          <w:rFonts w:ascii="宋体" w:hAnsi="宋体" w:eastAsia="宋体" w:cs="宋体"/>
          <w:b/>
          <w:bCs/>
          <w:color w:val="000000"/>
          <w:sz w:val="21"/>
          <w:szCs w:val="22"/>
        </w:rPr>
        <w:pBdr>
          <w:top w:val="none" w:color="000000" w:sz="0" w:space="0"/>
          <w:left w:val="none" w:color="000000" w:sz="0" w:space="0"/>
          <w:bottom w:val="none" w:color="000000" w:sz="0" w:space="0"/>
          <w:right w:val="none" w:color="000000" w:sz="0" w:space="0"/>
        </w:pBdr>
        <w:outlineLvl w:val="2"/>
      </w:pPr>
      <w:r/>
      <w:bookmarkStart w:id="64" w:name="_Toc17085"/>
      <w:r>
        <w:rPr>
          <w:rFonts w:hint="eastAsia" w:ascii="宋体" w:hAnsi="宋体" w:eastAsia="宋体" w:cs="宋体"/>
          <w:b/>
          <w:bCs/>
          <w:color w:val="000000"/>
          <w:sz w:val="21"/>
          <w:szCs w:val="22"/>
          <w:lang w:eastAsia="zh-CN"/>
        </w:rPr>
        <w:t xml:space="preserve">2.2</w:t>
      </w:r>
      <w:r>
        <w:rPr>
          <w:rFonts w:hint="eastAsia" w:ascii="宋体" w:hAnsi="宋体" w:eastAsia="宋体" w:cs="宋体"/>
          <w:b/>
          <w:bCs/>
          <w:color w:val="000000"/>
          <w:sz w:val="21"/>
          <w:szCs w:val="22"/>
          <w:lang w:val="en-US" w:eastAsia="zh-CN"/>
        </w:rPr>
        <w:t xml:space="preserve"> </w:t>
      </w:r>
      <w:r>
        <w:rPr>
          <w:rFonts w:ascii="宋体" w:hAnsi="宋体" w:eastAsia="宋体" w:cs="宋体"/>
          <w:b/>
          <w:bCs/>
          <w:color w:val="000000"/>
          <w:sz w:val="21"/>
          <w:szCs w:val="22"/>
        </w:rPr>
        <w:t xml:space="preserve">使用环境条件</w:t>
      </w:r>
      <w:bookmarkEnd w:id="64"/>
      <w:r>
        <w:rPr>
          <w:rFonts w:ascii="宋体" w:hAnsi="宋体" w:eastAsia="宋体" w:cs="宋体"/>
          <w:b/>
          <w:bCs/>
          <w:color w:val="000000"/>
          <w:sz w:val="21"/>
          <w:szCs w:val="22"/>
        </w:rPr>
      </w:r>
      <w:r/>
    </w:p>
    <w:p>
      <w:pPr>
        <w:pStyle w:val="737"/>
        <w:numPr>
          <w:ilvl w:val="0"/>
          <w:numId w:val="0"/>
        </w:numPr>
        <w:ind w:left="0" w:right="0" w:firstLine="420"/>
        <w:jc w:val="both"/>
        <w:spacing w:before="0" w:after="0" w:line="460" w:lineRule="atLeast"/>
        <w:rPr>
          <w:rFonts w:ascii="宋体" w:hAnsi="宋体" w:eastAsia="宋体" w:cs="宋体"/>
          <w:b/>
          <w:bCs/>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2.2.1 </w:t>
      </w:r>
      <w:r>
        <w:rPr>
          <w:rFonts w:hint="eastAsia" w:ascii="宋体" w:hAnsi="宋体" w:eastAsia="宋体" w:cs="宋体"/>
          <w:b/>
          <w:bCs/>
          <w:color w:val="000000"/>
          <w:sz w:val="21"/>
        </w:rPr>
        <w:t xml:space="preserve">自然环境条件</w:t>
      </w:r>
      <w:r>
        <w:rPr>
          <w:rFonts w:ascii="宋体" w:hAnsi="宋体" w:eastAsia="宋体" w:cs="宋体"/>
          <w:b/>
          <w:bCs/>
          <w:color w:val="000000"/>
          <w:sz w:val="21"/>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极端最高气温：41℃；极端最低气温：-10℃；最热月平均高温：28.4℃；最冷月平均气温：2.5℃；年平均降雨量：974mm；年最大降雨量：1415.1mm；年最小降雨量：562.1mm；年降雨天数：100天；最大积雪深度：35cm；年均相对湿度：77%；相对湿度：77%；海拔高度：12.6m；平均气压：1014hPa；抗震设防烈度：7度；污秽等级：b级。</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2"/>
          <w:lang w:val="en-US" w:eastAsia="zh-CN"/>
        </w:rPr>
        <w:t xml:space="preserve">供应商提供的设备须在上述自然环境条件下无故障、稳定运行</w:t>
      </w:r>
      <w:r>
        <w:rPr>
          <w:rFonts w:hint="eastAsia" w:ascii="宋体" w:hAnsi="宋体" w:eastAsia="宋体" w:cs="宋体"/>
          <w:color w:val="000000"/>
          <w:sz w:val="21"/>
          <w:szCs w:val="22"/>
          <w:lang w:val="en-US" w:eastAsia="zh-CN"/>
        </w:rPr>
        <w:t xml:space="preserve">，无需额外增加防护措施。</w:t>
      </w:r>
      <w:r>
        <w:rPr>
          <w:rFonts w:hint="eastAsia" w:ascii="宋体" w:hAnsi="宋体" w:eastAsia="宋体" w:cs="宋体"/>
          <w:color w:val="000000"/>
          <w:sz w:val="21"/>
          <w:szCs w:val="22"/>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2.2.2 电源条件</w:t>
      </w:r>
      <w:r>
        <w:rPr>
          <w:rFonts w:hint="eastAsia"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2.3.1.1动力电源与控制电源独立设置，两路电源互不影响，控制电源具备双路无扰切换功能；</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2.3.1.2动力电源：额定电压6kV±10%、AC380V±10%，额定频率50Hz±1%，三相交流；</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2.3.1.3 控制系统电源：三相四线制380VAC供电，电压允许偏差±10%，频率允许偏差±1%；</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2.3.1.4电源系统为6kV中性点非直接接地系统，6kV母线侧短路电流6.48kA（有效值）；</w:t>
      </w:r>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2.3.1.5 电动机成组自起动时母线电压为65% Un，单台电机起动时母线电压为85% Un</w:t>
      </w:r>
      <w:r>
        <w:rPr>
          <w:rFonts w:hint="eastAsia" w:ascii="宋体" w:hAnsi="宋体" w:eastAsia="宋体" w:cs="宋体"/>
          <w:color w:val="000000"/>
          <w:sz w:val="21"/>
          <w:lang w:val="en-US" w:eastAsia="zh-CN"/>
        </w:rPr>
        <w:t xml:space="preserve">（Un为6kV额定电压）。</w:t>
      </w:r>
      <w:r>
        <w:rPr>
          <w:rFonts w:hint="eastAsia" w:ascii="宋体" w:hAnsi="宋体" w:eastAsia="宋体" w:cs="宋体"/>
          <w:color w:val="000000"/>
          <w:sz w:val="21"/>
          <w:lang w:val="en-US" w:eastAsia="zh-CN"/>
        </w:rPr>
      </w:r>
      <w:r/>
    </w:p>
    <w:p>
      <w:pPr>
        <w:pStyle w:val="737"/>
        <w:numPr>
          <w:ilvl w:val="0"/>
          <w:numId w:val="0"/>
        </w:numPr>
        <w:ind w:left="0" w:right="0" w:firstLine="0"/>
        <w:jc w:val="both"/>
        <w:spacing w:before="0" w:after="0" w:line="460" w:lineRule="atLeast"/>
        <w:rPr>
          <w:rFonts w:ascii="宋体" w:hAnsi="宋体" w:eastAsia="宋体" w:cs="宋体"/>
          <w:b/>
          <w:bCs/>
          <w:color w:val="000000"/>
          <w:sz w:val="21"/>
          <w:szCs w:val="22"/>
        </w:rPr>
        <w:pBdr>
          <w:top w:val="none" w:color="000000" w:sz="0" w:space="0"/>
          <w:left w:val="none" w:color="000000" w:sz="0" w:space="0"/>
          <w:bottom w:val="none" w:color="000000" w:sz="0" w:space="0"/>
          <w:right w:val="none" w:color="000000" w:sz="0" w:space="0"/>
        </w:pBdr>
        <w:outlineLvl w:val="2"/>
      </w:pPr>
      <w:r/>
      <w:bookmarkStart w:id="65" w:name="_Toc30857"/>
      <w:r>
        <w:rPr>
          <w:rFonts w:hint="eastAsia" w:ascii="宋体" w:hAnsi="宋体" w:eastAsia="宋体" w:cs="宋体"/>
          <w:b/>
          <w:bCs/>
          <w:color w:val="000000"/>
          <w:sz w:val="21"/>
          <w:szCs w:val="22"/>
          <w:lang w:val="en-US" w:eastAsia="zh-CN"/>
        </w:rPr>
        <w:t xml:space="preserve">2.3</w:t>
      </w:r>
      <w:r>
        <w:rPr>
          <w:rFonts w:ascii="宋体" w:hAnsi="宋体" w:eastAsia="宋体" w:cs="宋体"/>
          <w:b/>
          <w:bCs/>
          <w:color w:val="000000"/>
          <w:sz w:val="21"/>
          <w:szCs w:val="22"/>
        </w:rPr>
        <w:t xml:space="preserve">设备概况、电机及电源基础参数</w:t>
      </w:r>
      <w:bookmarkEnd w:id="65"/>
      <w:r>
        <w:rPr>
          <w:rFonts w:ascii="宋体" w:hAnsi="宋体" w:eastAsia="宋体" w:cs="宋体"/>
          <w:b/>
          <w:bCs/>
          <w:color w:val="000000"/>
          <w:sz w:val="21"/>
          <w:szCs w:val="22"/>
        </w:rPr>
      </w:r>
      <w:r/>
    </w:p>
    <w:p>
      <w:pPr>
        <w:pStyle w:val="737"/>
        <w:numPr>
          <w:ilvl w:val="0"/>
          <w:numId w:val="0"/>
        </w:numPr>
        <w:ind w:left="0" w:right="0" w:firstLine="420"/>
        <w:jc w:val="both"/>
        <w:spacing w:before="0" w:after="0" w:line="460" w:lineRule="atLeast"/>
        <w:rPr>
          <w:rFonts w:ascii="宋体" w:hAnsi="宋体" w:eastAsia="宋体" w:cs="宋体"/>
          <w:b/>
          <w:bCs/>
          <w:color w:val="000000"/>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lang w:val="en-US" w:eastAsia="zh-CN"/>
        </w:rPr>
        <w:t xml:space="preserve">2.3.1 </w:t>
      </w:r>
      <w:r>
        <w:rPr>
          <w:rFonts w:ascii="宋体" w:hAnsi="宋体" w:eastAsia="宋体" w:cs="宋体"/>
          <w:b/>
          <w:bCs/>
          <w:color w:val="000000"/>
          <w:sz w:val="21"/>
          <w:szCs w:val="22"/>
          <w:lang w:val="en-US" w:eastAsia="zh-CN"/>
        </w:rPr>
        <w:t xml:space="preserve">现场设备概况</w:t>
      </w:r>
      <w:r>
        <w:rPr>
          <w:rFonts w:ascii="宋体" w:hAnsi="宋体" w:eastAsia="宋体" w:cs="宋体"/>
          <w:b/>
          <w:bCs/>
          <w:color w:val="000000"/>
          <w:sz w:val="21"/>
          <w:szCs w:val="22"/>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2"/>
          <w:lang w:val="en-US" w:eastAsia="zh-CN"/>
        </w:rPr>
        <w:t xml:space="preserve">变频器室长9.7m、宽7.6m、高5m；现场原有高压变频系统为两套“一拖一”配置，含手动旁路柜、激磁涌流柜及四象限高压变频器，呈一字型并排布置；单套原系统外形尺寸（宽×深×高）：8785mm×1800mm×2835mm，两套系统对称布置。新变频系统占地面积不得大于原设备占地面积，且需适配现场现有安装空间及基础条件。</w:t>
      </w:r>
      <w:r>
        <w:rPr>
          <w:rFonts w:hint="eastAsia" w:ascii="宋体" w:hAnsi="宋体" w:eastAsia="宋体" w:cs="宋体"/>
          <w:b w:val="0"/>
          <w:bCs w:val="0"/>
          <w:color w:val="000000"/>
          <w:sz w:val="21"/>
          <w:szCs w:val="22"/>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lang w:val="en-US" w:eastAsia="zh-CN"/>
        </w:rPr>
        <w:t xml:space="preserve">2.3.2 配套电机参数（2 台，型号、参数完全一致）</w:t>
      </w:r>
      <w:r>
        <w:rPr>
          <w:rFonts w:hint="eastAsia" w:ascii="宋体" w:hAnsi="宋体" w:eastAsia="宋体" w:cs="宋体"/>
          <w:b/>
          <w:bCs/>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电动机型号：TDFBP2180/800-48/3000</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电动机类型：潜水变频同步电动发电机</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数量：2台</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单台电动机功率：2180kW（800kW）     </w:t>
      </w:r>
      <w:r>
        <w:rPr>
          <w:rFonts w:hint="eastAsia" w:ascii="宋体" w:hAnsi="宋体" w:eastAsia="宋体" w:cs="宋体"/>
          <w:color w:val="000000"/>
          <w:sz w:val="21"/>
          <w:szCs w:val="22"/>
          <w:lang w:val="en-US" w:eastAsia="zh-CN"/>
        </w:rPr>
      </w:r>
      <w:r/>
    </w:p>
    <w:p>
      <w:pPr>
        <w:pStyle w:val="737"/>
        <w:numPr>
          <w:ilvl w:val="0"/>
          <w:numId w:val="0"/>
        </w:numPr>
        <w:ind w:left="420" w:firstLine="0"/>
        <w:jc w:val="left"/>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定子额定电压：6kV </w:t>
      </w:r>
      <w:r>
        <w:rPr>
          <w:rFonts w:hint="eastAsia" w:ascii="宋体" w:hAnsi="宋体" w:eastAsia="宋体" w:cs="宋体"/>
          <w:color w:val="000000"/>
          <w:sz w:val="21"/>
          <w:szCs w:val="22"/>
          <w:lang w:val="en-US" w:eastAsia="zh-CN"/>
        </w:rPr>
      </w:r>
      <w:r/>
    </w:p>
    <w:p>
      <w:pPr>
        <w:pStyle w:val="737"/>
        <w:numPr>
          <w:ilvl w:val="0"/>
          <w:numId w:val="0"/>
        </w:numPr>
        <w:ind w:left="420" w:firstLine="0"/>
        <w:jc w:val="left"/>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定子额定电流：247A（92A)</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额定频率：50Hz</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额定转速：125rpm</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励磁电压：282V</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励磁电流：212A</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接法：Y</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cs="Arial"/>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2"/>
          <w:lang w:val="en-US" w:eastAsia="zh-CN"/>
        </w:rPr>
        <w:t xml:space="preserve">新变频装置安装调试后，原有电动机无需任何改造/改动，可直接接入并稳定运行。</w:t>
      </w:r>
      <w:r>
        <w:rPr>
          <w:rFonts w:hint="eastAsia" w:cs="Arial"/>
          <w:b/>
          <w:bCs/>
          <w:color w:val="000000"/>
          <w:sz w:val="24"/>
          <w:szCs w:val="24"/>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lang w:val="en-US" w:eastAsia="zh-CN"/>
        </w:rPr>
        <w:t xml:space="preserve">2.3.3 进线电源参数</w:t>
      </w:r>
      <w:r>
        <w:rPr>
          <w:rFonts w:hint="eastAsia" w:ascii="宋体" w:hAnsi="宋体" w:eastAsia="宋体" w:cs="宋体"/>
          <w:b/>
          <w:bCs/>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高压变频装置的进线电源取自泵站主变压器6kV侧母线。</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额定电压</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6kV</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电压正常变化范围</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+10%~-10%</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额定频率</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50Hz</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频率变化范围</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+10%~-10%</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电动机成组自起动时，母线电压</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65% Un</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一台电机起动时，母线电压</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85% Un</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6kV 母线侧短路电流</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6.48 kA（有效值）</w:t>
      </w:r>
      <w:r>
        <w:rPr>
          <w:rFonts w:hint="eastAsia" w:ascii="宋体" w:hAnsi="宋体" w:eastAsia="宋体" w:cs="宋体"/>
          <w:color w:val="000000"/>
          <w:sz w:val="21"/>
          <w:szCs w:val="22"/>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中性点</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非直接接地系统</w:t>
      </w:r>
      <w:r>
        <w:rPr>
          <w:rFonts w:hint="eastAsia" w:ascii="宋体" w:hAnsi="宋体" w:eastAsia="宋体" w:cs="宋体"/>
          <w:b w:val="0"/>
          <w:bCs w:val="0"/>
          <w:color w:val="000000"/>
          <w:sz w:val="21"/>
          <w:szCs w:val="22"/>
          <w:lang w:val="en-US" w:eastAsia="zh-CN"/>
        </w:rPr>
      </w:r>
      <w:r/>
    </w:p>
    <w:p>
      <w:pPr>
        <w:pStyle w:val="737"/>
        <w:numPr>
          <w:ilvl w:val="0"/>
          <w:numId w:val="0"/>
        </w:numPr>
        <w:ind w:left="0" w:right="0" w:firstLine="0"/>
        <w:jc w:val="both"/>
        <w:spacing w:before="0" w:after="0" w:line="460" w:lineRule="atLeast"/>
        <w:rPr>
          <w:rFonts w:hint="eastAsia" w:ascii="宋体" w:hAnsi="宋体" w:eastAsia="宋体" w:cs="宋体"/>
          <w:b/>
          <w:bCs/>
          <w:color w:val="000000"/>
          <w:sz w:val="21"/>
          <w:szCs w:val="22"/>
          <w:lang w:val="en-US" w:eastAsia="zh-CN"/>
        </w:rPr>
        <w:pBdr>
          <w:top w:val="none" w:color="000000" w:sz="0" w:space="0"/>
          <w:left w:val="none" w:color="000000" w:sz="0" w:space="0"/>
          <w:bottom w:val="none" w:color="000000" w:sz="0" w:space="0"/>
          <w:right w:val="none" w:color="000000" w:sz="0" w:space="0"/>
        </w:pBdr>
        <w:outlineLvl w:val="2"/>
      </w:pPr>
      <w:r/>
      <w:bookmarkStart w:id="66" w:name="_Toc26715"/>
      <w:r>
        <w:rPr>
          <w:rFonts w:hint="eastAsia" w:ascii="宋体" w:hAnsi="宋体" w:eastAsia="宋体" w:cs="宋体"/>
          <w:b/>
          <w:bCs/>
          <w:color w:val="000000"/>
          <w:sz w:val="21"/>
          <w:szCs w:val="22"/>
          <w:lang w:val="en-US" w:eastAsia="zh-CN"/>
        </w:rPr>
        <w:t xml:space="preserve">2.4核心技术要求（含进线变压器、高压变频器）</w:t>
      </w:r>
      <w:bookmarkEnd w:id="66"/>
      <w:r>
        <w:rPr>
          <w:rFonts w:hint="eastAsia" w:ascii="宋体" w:hAnsi="宋体" w:eastAsia="宋体" w:cs="宋体"/>
          <w:b/>
          <w:bCs/>
          <w:color w:val="000000"/>
          <w:sz w:val="21"/>
          <w:szCs w:val="22"/>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2.4.1 通用核心要求</w:t>
      </w:r>
      <w:r>
        <w:rPr>
          <w:rFonts w:hint="eastAsia"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highlight w:val="none"/>
          <w:lang w:val="en-US" w:eastAsia="zh-CN"/>
        </w:rPr>
        <w:t xml:space="preserve">供应商应提供技术先进、工艺成熟的品牌产品。</w:t>
      </w:r>
      <w:r>
        <w:rPr>
          <w:rFonts w:hint="eastAsia" w:ascii="宋体" w:hAnsi="宋体" w:eastAsia="宋体" w:cs="宋体"/>
          <w:b w:val="0"/>
          <w:bCs w:val="0"/>
          <w:color w:val="000000"/>
          <w:sz w:val="21"/>
          <w:highlight w:val="none"/>
          <w:lang w:val="en-US" w:eastAsia="zh-CN"/>
        </w:rPr>
      </w:r>
      <w:r/>
    </w:p>
    <w:p>
      <w:pPr>
        <w:pStyle w:val="737"/>
        <w:numPr>
          <w:ilvl w:val="0"/>
          <w:numId w:val="0"/>
        </w:numPr>
        <w:ind w:left="0" w:right="0" w:firstLine="420"/>
        <w:jc w:val="both"/>
        <w:spacing w:before="0" w:after="0" w:line="460" w:lineRule="atLeast"/>
        <w:rPr>
          <w:rFonts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2.4.2 进线变压器技术要求</w:t>
      </w:r>
      <w:r>
        <w:rPr>
          <w:rFonts w:ascii="宋体" w:hAnsi="宋体" w:eastAsia="宋体" w:cs="宋体"/>
          <w:b/>
          <w:bCs/>
          <w:color w:val="000000"/>
          <w:sz w:val="21"/>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2.4.2.1 供应商应根据变频装置型式配置</w:t>
      </w:r>
      <w:r>
        <w:rPr>
          <w:rFonts w:hint="eastAsia" w:ascii="宋体" w:hAnsi="宋体" w:eastAsia="宋体" w:cs="宋体"/>
          <w:b w:val="0"/>
          <w:bCs w:val="0"/>
          <w:color w:val="000000"/>
          <w:sz w:val="21"/>
          <w:szCs w:val="22"/>
          <w:lang w:val="en-US" w:eastAsia="zh-CN"/>
        </w:rPr>
        <w:t xml:space="preserve">专用干式进线变压器</w:t>
      </w:r>
      <w:r>
        <w:rPr>
          <w:rFonts w:hint="eastAsia" w:ascii="宋体" w:hAnsi="宋体" w:eastAsia="宋体" w:cs="宋体"/>
          <w:color w:val="000000"/>
          <w:sz w:val="21"/>
          <w:szCs w:val="22"/>
          <w:lang w:val="en-US" w:eastAsia="zh-CN"/>
        </w:rPr>
        <w:t xml:space="preserve">，变压器应能承受系统过电压、变频装置产生的共模电压及谐波影响，且与变频装置成套供货、整体调试；</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2.4.2.2 进线变压器具备</w:t>
      </w:r>
      <w:r>
        <w:rPr>
          <w:rFonts w:hint="eastAsia" w:ascii="宋体" w:hAnsi="宋体" w:eastAsia="宋体" w:cs="宋体"/>
          <w:b w:val="0"/>
          <w:bCs w:val="0"/>
          <w:color w:val="000000"/>
          <w:sz w:val="21"/>
          <w:szCs w:val="22"/>
          <w:lang w:val="en-US" w:eastAsia="zh-CN"/>
        </w:rPr>
        <w:t xml:space="preserve">就地及远方超温报警、超温跳闸</w:t>
      </w:r>
      <w:r>
        <w:rPr>
          <w:rFonts w:hint="eastAsia" w:ascii="宋体" w:hAnsi="宋体" w:eastAsia="宋体" w:cs="宋体"/>
          <w:color w:val="000000"/>
          <w:sz w:val="21"/>
          <w:szCs w:val="22"/>
          <w:lang w:val="en-US" w:eastAsia="zh-CN"/>
        </w:rPr>
        <w:t xml:space="preserve">控制功能；</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2.4.2.3 进线变压器主要技术参数：</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一次侧额定电压：6±4×2.5%kV；额定频率：50Hz±1%</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绝缘等级：H级；额定负载效率：≥98%</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防护等级：金属封闭外壳，防护等级≥IP30（户内布置）</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2.4.2.4 变压器过载能力满足</w:t>
      </w:r>
      <w:r>
        <w:rPr>
          <w:rFonts w:hint="eastAsia" w:ascii="宋体" w:hAnsi="宋体" w:eastAsia="宋体" w:cs="宋体"/>
          <w:b w:val="0"/>
          <w:bCs w:val="0"/>
          <w:color w:val="000000"/>
          <w:sz w:val="21"/>
          <w:szCs w:val="22"/>
          <w:lang w:val="en-US" w:eastAsia="zh-CN"/>
        </w:rPr>
        <w:t xml:space="preserve">IEC干式变压器负载导则</w:t>
      </w:r>
      <w:r>
        <w:rPr>
          <w:rFonts w:hint="eastAsia" w:ascii="宋体" w:hAnsi="宋体" w:eastAsia="宋体" w:cs="宋体"/>
          <w:color w:val="000000"/>
          <w:sz w:val="21"/>
          <w:szCs w:val="22"/>
          <w:lang w:val="en-US" w:eastAsia="zh-CN"/>
        </w:rPr>
        <w:t xml:space="preserve">及现行国家标准要求，能承受额定负载下的短时过载，且无性能损伤；</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2.4.2.5 变压器在各分接头位置均能承受</w:t>
      </w:r>
      <w:r>
        <w:rPr>
          <w:rFonts w:hint="eastAsia" w:ascii="宋体" w:hAnsi="宋体" w:eastAsia="宋体" w:cs="宋体"/>
          <w:b w:val="0"/>
          <w:bCs w:val="0"/>
          <w:color w:val="000000"/>
          <w:sz w:val="21"/>
          <w:szCs w:val="22"/>
          <w:lang w:val="en-US" w:eastAsia="zh-CN"/>
        </w:rPr>
        <w:t xml:space="preserve">线端突发短路</w:t>
      </w:r>
      <w:r>
        <w:rPr>
          <w:rFonts w:hint="eastAsia" w:ascii="宋体" w:hAnsi="宋体" w:eastAsia="宋体" w:cs="宋体"/>
          <w:color w:val="000000"/>
          <w:sz w:val="21"/>
          <w:szCs w:val="22"/>
          <w:lang w:val="en-US" w:eastAsia="zh-CN"/>
        </w:rPr>
        <w:t xml:space="preserve">，满足</w:t>
      </w:r>
      <w:r>
        <w:rPr>
          <w:rFonts w:hint="eastAsia" w:ascii="宋体" w:hAnsi="宋体" w:eastAsia="宋体" w:cs="宋体"/>
          <w:b w:val="0"/>
          <w:bCs w:val="0"/>
          <w:color w:val="000000"/>
          <w:sz w:val="21"/>
          <w:szCs w:val="22"/>
          <w:lang w:val="en-US" w:eastAsia="zh-CN"/>
        </w:rPr>
        <w:t xml:space="preserve">动稳定与热稳定</w:t>
      </w:r>
      <w:r>
        <w:rPr>
          <w:rFonts w:hint="eastAsia" w:ascii="宋体" w:hAnsi="宋体" w:eastAsia="宋体" w:cs="宋体"/>
          <w:color w:val="000000"/>
          <w:sz w:val="21"/>
          <w:szCs w:val="22"/>
          <w:lang w:val="en-US" w:eastAsia="zh-CN"/>
        </w:rPr>
        <w:t xml:space="preserve">要求，不得出现绕组损伤、铁芯变形、紧固件松动等问题；</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2.4.2.6 变压器温升限值：线圈绝缘系统温度155℃，最高温升90K；铁芯、金属部件及相邻材料运行中不得出现危及本体及相邻部件的温升；</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2.4.2.7 进线变压器为</w:t>
      </w:r>
      <w:r>
        <w:rPr>
          <w:rFonts w:hint="eastAsia" w:ascii="宋体" w:hAnsi="宋体" w:eastAsia="宋体" w:cs="宋体"/>
          <w:b w:val="0"/>
          <w:bCs w:val="0"/>
          <w:color w:val="000000"/>
          <w:sz w:val="21"/>
          <w:szCs w:val="22"/>
          <w:lang w:val="en-US" w:eastAsia="zh-CN"/>
        </w:rPr>
        <w:t xml:space="preserve">户内布置</w:t>
      </w:r>
      <w:r>
        <w:rPr>
          <w:rFonts w:hint="eastAsia" w:ascii="宋体" w:hAnsi="宋体" w:eastAsia="宋体" w:cs="宋体"/>
          <w:color w:val="000000"/>
          <w:sz w:val="21"/>
          <w:szCs w:val="22"/>
          <w:lang w:val="en-US" w:eastAsia="zh-CN"/>
        </w:rPr>
        <w:t xml:space="preserve">，与变频器并排安装，进线接线端子截面满足进线电缆连接要求，柜内高压引线导体载流量及发热限值符合现行国家规范；</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2.4.2.8 </w:t>
      </w:r>
      <w:r>
        <w:rPr>
          <w:rFonts w:hint="eastAsia" w:ascii="宋体" w:hAnsi="宋体" w:eastAsia="宋体" w:cs="宋体"/>
          <w:color w:val="000000"/>
          <w:sz w:val="21"/>
          <w:szCs w:val="22"/>
          <w:highlight w:val="none"/>
          <w:lang w:val="en-US" w:eastAsia="zh-CN"/>
        </w:rPr>
        <w:t xml:space="preserve">变压器容量</w:t>
      </w:r>
      <w:r>
        <w:rPr>
          <w:rFonts w:hint="eastAsia" w:ascii="宋体" w:hAnsi="宋体" w:eastAsia="宋体" w:cs="宋体"/>
          <w:b w:val="0"/>
          <w:bCs w:val="0"/>
          <w:color w:val="000000"/>
          <w:sz w:val="21"/>
          <w:szCs w:val="22"/>
          <w:highlight w:val="none"/>
          <w:lang w:val="en-US" w:eastAsia="zh-CN"/>
        </w:rPr>
        <w:t xml:space="preserve">不小于3000kV</w:t>
      </w:r>
      <w:r>
        <w:rPr>
          <w:rFonts w:hint="eastAsia" w:ascii="宋体" w:hAnsi="宋体" w:eastAsia="宋体" w:cs="宋体"/>
          <w:b w:val="0"/>
          <w:bCs w:val="0"/>
          <w:color w:val="000000"/>
          <w:sz w:val="21"/>
          <w:szCs w:val="22"/>
          <w:highlight w:val="none"/>
          <w:lang w:val="en-US" w:eastAsia="zh-CN"/>
        </w:rPr>
        <w:t xml:space="preserve">A</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b/>
          <w:bCs/>
          <w:color w:val="000000"/>
          <w:sz w:val="21"/>
          <w:szCs w:val="22"/>
          <w:highlight w:val="none"/>
          <w:lang w:val="en-US" w:eastAsia="zh-CN"/>
        </w:rPr>
        <w:t xml:space="preserve">并提供出厂试验报告(供货前提供），安装完成后提供交接试验报告</w:t>
      </w:r>
      <w:r>
        <w:rPr>
          <w:rFonts w:hint="eastAsia" w:ascii="宋体" w:hAnsi="宋体" w:eastAsia="宋体" w:cs="宋体"/>
          <w:color w:val="000000"/>
          <w:sz w:val="21"/>
          <w:szCs w:val="22"/>
          <w:lang w:val="en-US" w:eastAsia="zh-CN"/>
        </w:rPr>
        <w:t xml:space="preserve">；</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2.4.2.9 变压器本体及附件须为全新产品，无任何翻新、返修，且与变频装置匹配性良好，整体运行无兼容性问题。</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b/>
          <w:bCs/>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lang w:val="en-US" w:eastAsia="zh-CN" w:bidi="ar-SA"/>
        </w:rPr>
        <w:t xml:space="preserve">2.4.3 高压变频器核心技术要求</w:t>
      </w:r>
      <w:r>
        <w:rPr>
          <w:rFonts w:hint="eastAsia" w:ascii="宋体" w:hAnsi="宋体" w:eastAsia="宋体" w:cs="宋体"/>
          <w:b/>
          <w:bCs/>
          <w:color w:val="000000"/>
          <w:sz w:val="21"/>
          <w:szCs w:val="22"/>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2.4.3.1 整体结构与型式</w:t>
      </w:r>
      <w:r>
        <w:rPr>
          <w:rFonts w:hint="eastAsia"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2.4.3.1.1 变频装置采用直接高-高结构、单元串联多电平电压源型变频器，严禁采用输出升压变压器形式；装置应完整配置所有必需设备及柜内、柜间全部连接线缆（动力、控制、光纤），整体成套供货，无需采购人额外配置任何部件；</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2.4.3.1.2 变频装置具备四象限运行能力，采用业内成熟先进的磁链闭环矢量控制算法，实现对电励磁同步电动机的安全、精准、稳定调速控制，且能在发电工况下将电能可靠回馈至电网；</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2.4.3.1.3 变频装置逆变主电路拓扑为多电平形式；</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2.4.3.1.4 新变频装置安装调试并投运后，现场原有电动机无需进行任何改造或改动，可直接接入变频系统运行，且运行参数与原设计一致。</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2.4.3.2 功率单元要求</w:t>
      </w:r>
      <w:r>
        <w:rPr>
          <w:rFonts w:hint="eastAsia"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2.4.3.2.1 变频装置的功率单元为模块化设计，方便从机架上抽出、移动和更换，同型号单元100%互换，无任何兼容性问题；</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2.4.3.2.2 每个IGBT模块必须有独立的器件级过流、过压、过热保护，保护动作时间≤1μs。</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2.4.3.2.3 功率单元额定输出电流≥300A，具备短时过载能力，且能承受系统电压波动及负载冲击，每个功率单元输入端需要配置独立的熔断器，投标方提供的高压变频装置，应具备低压二次预充功能，以确保在变频器长期停运后，以确保变频器再次投运前器件的完好性。</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2.4.3.2.4 变频装置具备功率单元机械式自动旁路功能，任一功率单元故障时可快速、可靠旁路，整机不降额或少量降额连续运行。</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2.4.3.3 工频旁路系统要求</w:t>
      </w:r>
      <w:r>
        <w:rPr>
          <w:rFonts w:hint="eastAsia"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2.4.3.3.1 变频装置应配置完整的一拖一手动工频旁路系统，旁路柜外形尺寸、防护等级与变频装置柜体保持一致，设备“五防”联锁功能齐全、可靠，满足变频装置退出运行时，电动机可在6kV额定电压下正常启动及连续稳定运行。一拖一手动旁路柜应具备完善的电气联锁与机械联锁，严禁出现同时闭合工况；</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2.4.3.3.2 柜内及柜外所有电力电缆、控制电缆均由供应商负责提供、敷设、接线及调试，电缆规格符合现行国家规范，且满足现场运行要求。</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2.4.3.4 性能指标要求</w:t>
      </w:r>
      <w:r>
        <w:rPr>
          <w:rFonts w:hint="eastAsia"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2.4.3.4.1 变频装置整机系统效率（含进线变压器）≥96%；在30-100%调速范围内，无额外补偿装置时，输入功率因数≥0.95；</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2.4.3.4.2 谐波控制要求（均满足GB/T 14549、IEEE 519最新版及电网公司要求）：</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输出电流总谐波畸变率 THDi≤4%</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电网反馈电流总谐波畸变率 THDi≤4%</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系统电压总谐波畸变率 THDu≤4%</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2.4.3.4.3 变频装置输出波形正弦度高，转矩脉动≤0.1%，具备多点共振自动识别与跳跃功能，可有效避免机组及管路共振；</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2.4.3.4.4 频率控制要求：频率分辨率≤0.01Hz，输入频率50Hz，允许经常性频率波动-1%~+1%；在0～50Hz全频率范围内，电机均能稳定运行，最高输出频率下可连续输出100%额定功率及额定电流；</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2.4.3.4.5 过载能力：120％额定电流，持续时间1分钟，过载后设备无性能损伤，保护动作准确；</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2.4.3.4.6 噪声水平：在距离装置外壳1m处任意方向测量，设备（含风机）运行噪声≤85dB (A)；</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2.4.3.4.7 变频装置对输出电缆的长度无特殊限制，自身具备优异的共模电压抑制及dv/dt抑制能力，确保电机绝缘不受冲击、不产生轴电流危害。</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2.4.3.5 电网适应性要求</w:t>
      </w:r>
      <w:r>
        <w:rPr>
          <w:rFonts w:hint="eastAsia"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2.4.3.5.1 变频装置对电网电压的波动具备强适应性，且具备高低电压穿越能力，并提供型式试验报告：</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电压波动-10%～+10%时，装置可满载持续输出；</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电压跌落至65%Un时，装置可降额不间断运行；</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电压恢复至正常范围时，装置可自动恢复至满载运行，无冲击、无停机。</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2.4.3.6 控制与操作要求</w:t>
      </w:r>
      <w:r>
        <w:rPr>
          <w:rFonts w:hint="eastAsia"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2.4.3.6.1 变频装置配置7英寸及以上工业级彩色触摸屏，分辨率不低于1024×600，LED背光，全中文图形化操作界面；触摸屏前面板防护等级≥IP65，与变频控制系统无缝集成，操作响应灵敏、运行稳定可靠；</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2.4.3.6.2 监控软件为厂家完全自主知识产权，具备以下功能：实时显示运行数据、故障录波、历史记录、系统自诊断信息，支持参数设置、运行监控、单元状态显示、历史曲线查询及密码权限管理；</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2.4.3.6.3 控制系统采用高性能多核DSP+FPGA+ARM硬件平台，支持远程/就地无缝切换，可接入上位机/LCU/DCS系统实现远方监控与操作；就地可实现人工启动、停止变频器，调整转速、频率等操作；</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2.4.3.6.4 变频装置具备高精度电机参数自动辨识功能，可自动辨识定子电阻、转子电阻、漏感、互感、磁链曲线等参数，辨识精度高，确保电机控制的精准性；</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2.4.3.6.5 控制电源要求：变频器控制电源除能使用用户380VAC电源外，还应由自身变压器提供一路独立控制电源，具备控制双路电源无扰切换功能，确保控制系统在一路电源失电时仍能稳定运行，无停机、无故障；</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2.4.3.6.6 变频装置内部通讯采用光纤电缆连接，提高通讯速率和抗干扰能力；柜内强弱电严格分区布线，屏蔽措施完善，避免电磁干扰，布线符合GB/T 3797-2016 要求。</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2.4.3.7 I/O接口与通讯要求</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2.4.3.7.1 变频装置I/O配置不低于以下规格，且具备灵活扩展能力（扩展接口预留），所有开关量接点为无源接点，容量≥AC220V/5A；模拟量标配4～20mA，支持0～10V切换：</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开关量输入（DI）：16路（含远程/本地、正转、反转、急停、励磁允许等）</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开关量输出（DO）：16路（含高压就绪、运行、故障、报警、旁路状态、励磁联动等）</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模拟量输入（AI）：≥4路（含转速/频率给定等）</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模拟量输出（AO）：≥4路（含频率、电流、有功功率、励磁电流等）</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2.4.3.7.2 变频装置标配以太网通讯接口，支持TCP/IP、Modbus TCP等主流通讯协议，可直接接入泵站LCU/DCS上位系统，上传设备运行数据、故障信息、状态信号等；</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2.4.3.7.3 供应商应提供全套通讯硬件及配套通讯附件（含网线、光纤、通讯模块、接头等），明确变频装置I/O接口类型、数量、接线方式，以及满足机组LCU控制所需的开关量、模拟量输入输出点数及其用途。</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2.4.3.8 保护功能要求</w:t>
      </w:r>
      <w:r>
        <w:rPr>
          <w:rFonts w:hint="eastAsia"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2.4.3.8.1 变频装置配置完善、可靠的保护功能，保护动作准确、可靠，具备故障记忆、故障录波功能，保护类型至少包括（不限于）：过电压、欠电压、过电流、短路、缺相、超频、失速、过载、单元过热、瞬时停电恢复、接地故障、励磁联动保护、进线侧开关联跳、功率单元故障、变压器超温等；</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2.4.3.8.1 所有保护功能可实现就地/远方报警、跳闸，保护定值可由用户自行设置，故障发生时触摸屏可中文显示故障原因、故障位置及处理建议，并支持远方报警信号上传。</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2.4.3.9 结构与防护要求</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2.4.3.9.1 变频装置柜体为户内布置，防护等级不低于IP30；柜体骨架及外壳采用优质冷轧钢板折弯焊接成型，钢板厚度≥2.0mm，表面经酸洗、磷化、钝化防腐前处理后，采用环氧聚酯粉末静电喷塑，涂层均匀、附着力强，防腐防锈性能优良，适应现场长期潮湿、多尘的运行环境；柜体颜色为橘纹冷灰，RAL7035；</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2.4.3.9.2 变频装置设有明显、可靠的接地点，所有可触及金属部件均可靠接地，接地系统符合高压电气安全规范；柜体内设置专用接地装置，确保检修时人员安全；变频器的高压部分与进线柜接地开关具备机械联锁功能，仅当进线柜接地开关可靠合闸接地后，才能取下地刀锁钥匙开启高压设备柜体；</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2.4.3.9.3 变频装置具备电气联锁功能，高压器件柜内带电时禁止柜门开启，柜门配置专用机械锁；</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2.4.3.9.4 进出电缆采用柜体底部进出线方式，柜体底部配置橡胶密封衬垫、电缆固定夹、防火泥密封槽等密封及固定装置，有效防止鼠蛇等小动物侵入、防止灰尘及水汽进入；电缆穿入柜体基础部位的密封结构，满足不低于IEC标准的防护等级要求；</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2.4.3.9.5 柜内元器件布局规范合理，散热通道顺畅，安全间距充足，便于接线、巡检、维护及故障处理；柜门开启后具备充足操作空间，满足电缆头安装、检修及维护要求；</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2.4.3.9.6 变频装置使用优质品牌永磁风机进行冷却，冷却系统可靠，风机平均无故障时间（MTBF）≥变频装置本身；每一套冷却装置应拆装方便，满足变频装置的安全可靠运行；</w:t>
      </w:r>
      <w:r>
        <w:rPr>
          <w:rFonts w:hint="eastAsia" w:ascii="宋体" w:hAnsi="宋体" w:eastAsia="宋体" w:cs="宋体"/>
          <w:b w:val="0"/>
          <w:bCs w:val="0"/>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w:t>
      </w:r>
      <w:r>
        <w:rPr>
          <w:rFonts w:hint="eastAsia" w:ascii="宋体" w:hAnsi="宋体" w:eastAsia="宋体" w:cs="宋体"/>
          <w:b w:val="0"/>
          <w:bCs w:val="0"/>
          <w:color w:val="000000"/>
          <w:sz w:val="21"/>
          <w:highlight w:val="none"/>
          <w:lang w:val="en-US" w:eastAsia="zh-CN"/>
        </w:rPr>
        <w:t xml:space="preserve">7 供应商应提供最新型号的变频装置，设备所有元器件均为全新、原厂正品，无翻新、返修、贴牌产品。</w:t>
      </w:r>
      <w:r>
        <w:rPr>
          <w:rFonts w:hint="eastAsia" w:ascii="宋体" w:hAnsi="宋体" w:eastAsia="宋体" w:cs="宋体"/>
          <w:b w:val="0"/>
          <w:bCs w:val="0"/>
          <w:color w:val="000000"/>
          <w:sz w:val="21"/>
          <w:lang w:val="en-US" w:eastAsia="zh-CN"/>
        </w:rPr>
      </w:r>
      <w:r/>
    </w:p>
    <w:p>
      <w:pPr>
        <w:pStyle w:val="737"/>
        <w:numPr>
          <w:ilvl w:val="0"/>
          <w:numId w:val="0"/>
        </w:numPr>
        <w:ind w:firstLine="420"/>
        <w:jc w:val="both"/>
        <w:spacing w:line="460" w:lineRule="atLeast"/>
        <w:rPr>
          <w:rFonts w:hint="eastAsia"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lang w:val="en-US" w:eastAsia="zh-CN" w:bidi="ar-SA"/>
        </w:rPr>
        <w:t xml:space="preserve">2.4.4 安装要求及技术资料</w:t>
      </w:r>
      <w:r>
        <w:rPr>
          <w:rFonts w:hint="eastAsia"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b w:val="0"/>
          <w:bCs w:val="0"/>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2.4.4.1 供应商应提供</w:t>
      </w:r>
      <w:r>
        <w:rPr>
          <w:rFonts w:hint="eastAsia" w:ascii="宋体" w:hAnsi="宋体" w:eastAsia="宋体" w:cs="宋体"/>
          <w:b w:val="0"/>
          <w:bCs w:val="0"/>
          <w:color w:val="000000"/>
          <w:sz w:val="21"/>
          <w:szCs w:val="22"/>
          <w:lang w:val="en-US" w:eastAsia="zh-CN"/>
        </w:rPr>
        <w:t xml:space="preserve">详细、具体的安装方案</w:t>
      </w:r>
      <w:r>
        <w:rPr>
          <w:rFonts w:hint="eastAsia" w:ascii="宋体" w:hAnsi="宋体" w:eastAsia="宋体" w:cs="宋体"/>
          <w:color w:val="000000"/>
          <w:sz w:val="21"/>
          <w:szCs w:val="22"/>
          <w:lang w:val="en-US" w:eastAsia="zh-CN"/>
        </w:rPr>
        <w:t xml:space="preserve">，包括但不限于：设备空间尺寸、基础荷载要求、通风/散热/降噪措施、检修空间要求、电缆敷设要求、接地要求等，安装要求需适配现场现有变频器室条件。因现场安装空间受限，</w:t>
      </w:r>
      <w:r>
        <w:rPr>
          <w:rFonts w:hint="eastAsia" w:ascii="宋体" w:hAnsi="宋体" w:eastAsia="宋体" w:cs="宋体"/>
          <w:b/>
          <w:bCs/>
          <w:color w:val="000000"/>
          <w:sz w:val="21"/>
          <w:szCs w:val="22"/>
          <w:lang w:val="en-US" w:eastAsia="zh-CN"/>
        </w:rPr>
        <w:t xml:space="preserve">新变频系统占地面积不得大于原设备占地面积</w:t>
      </w:r>
      <w:r>
        <w:rPr>
          <w:rFonts w:hint="eastAsia" w:ascii="宋体" w:hAnsi="宋体" w:eastAsia="宋体" w:cs="宋体"/>
          <w:color w:val="000000"/>
          <w:sz w:val="21"/>
          <w:szCs w:val="22"/>
          <w:lang w:val="en-US" w:eastAsia="zh-CN"/>
        </w:rPr>
        <w:t xml:space="preserve">，供应商须提供设备外形及安装尺寸图并标注详细尺寸，确保设备能顺利进入变频器室并安装就位。</w:t>
      </w:r>
      <w:r>
        <w:rPr>
          <w:rFonts w:hint="eastAsia" w:ascii="宋体" w:hAnsi="宋体" w:eastAsia="宋体" w:cs="宋体"/>
          <w:b w:val="0"/>
          <w:bCs w:val="0"/>
          <w:color w:val="000000"/>
          <w:sz w:val="21"/>
          <w:szCs w:val="22"/>
          <w:lang w:val="en-US" w:eastAsia="zh-CN"/>
        </w:rPr>
      </w:r>
      <w:r/>
    </w:p>
    <w:p>
      <w:pPr>
        <w:pStyle w:val="737"/>
        <w:numPr>
          <w:ilvl w:val="0"/>
          <w:numId w:val="0"/>
        </w:numPr>
        <w:ind w:left="0" w:right="0" w:firstLine="420"/>
        <w:jc w:val="both"/>
        <w:spacing w:before="0" w:after="0" w:line="460" w:lineRule="atLeast"/>
        <w:rPr>
          <w:rFonts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highlight w:val="none"/>
          <w:lang w:val="en-US" w:eastAsia="zh-CN"/>
        </w:rPr>
        <w:t xml:space="preserve">2.4.4.2供应商可基于成熟工程经验提出优化推荐方案，方案应附详细设计说明、接线原理、完整设备清单及技术经济分析，且完全满足采购文件约定的供货范围与服务要求，优化方案不得增加采购人额外成本。</w:t>
      </w:r>
      <w:r>
        <w:rPr>
          <w:rFonts w:ascii="宋体" w:hAnsi="宋体" w:eastAsia="宋体" w:cs="宋体"/>
          <w:b w:val="0"/>
          <w:bCs w:val="0"/>
          <w:color w:val="000000"/>
          <w:sz w:val="21"/>
          <w:highlight w:val="none"/>
          <w:lang w:val="en-US" w:eastAsia="zh-CN"/>
        </w:rPr>
      </w:r>
      <w:r/>
    </w:p>
    <w:p>
      <w:pPr>
        <w:pStyle w:val="737"/>
        <w:numPr>
          <w:ilvl w:val="0"/>
          <w:numId w:val="0"/>
        </w:numPr>
        <w:ind w:left="0" w:right="0" w:firstLine="0"/>
        <w:jc w:val="both"/>
        <w:spacing w:before="0" w:after="0"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67" w:name="_Toc15026"/>
      <w:r>
        <w:rPr>
          <w:rFonts w:hint="eastAsia" w:ascii="宋体" w:hAnsi="宋体" w:eastAsia="宋体" w:cs="宋体"/>
          <w:b/>
          <w:bCs/>
          <w:color w:val="000000"/>
          <w:sz w:val="24"/>
          <w:szCs w:val="28"/>
          <w:lang w:val="en-US" w:eastAsia="zh-CN"/>
        </w:rPr>
        <w:t xml:space="preserve">3.</w:t>
      </w:r>
      <w:r>
        <w:rPr>
          <w:rFonts w:ascii="宋体" w:hAnsi="宋体" w:eastAsia="宋体" w:cs="宋体"/>
          <w:b/>
          <w:bCs/>
          <w:color w:val="000000"/>
          <w:sz w:val="24"/>
          <w:szCs w:val="28"/>
        </w:rPr>
        <w:t xml:space="preserve">变频装置试验与验收</w:t>
      </w:r>
      <w:bookmarkEnd w:id="67"/>
      <w:r>
        <w:rPr>
          <w:rFonts w:hint="eastAsia" w:ascii="宋体" w:hAnsi="宋体" w:eastAsia="宋体" w:cs="宋体"/>
          <w:b/>
          <w:bCs/>
          <w:color w:val="000000"/>
          <w:sz w:val="24"/>
          <w:szCs w:val="28"/>
          <w:lang w:val="en-US" w:eastAsia="zh-CN"/>
        </w:rPr>
      </w:r>
      <w:r/>
    </w:p>
    <w:p>
      <w:pPr>
        <w:pStyle w:val="737"/>
        <w:numPr>
          <w:ilvl w:val="0"/>
          <w:numId w:val="0"/>
        </w:numPr>
        <w:ind w:left="0" w:right="0" w:firstLine="0"/>
        <w:jc w:val="both"/>
        <w:spacing w:before="0" w:after="0" w:line="460" w:lineRule="atLeast"/>
        <w:rPr>
          <w:rFonts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outlineLvl w:val="2"/>
      </w:pPr>
      <w:r/>
      <w:bookmarkStart w:id="68" w:name="_Toc7673"/>
      <w:r>
        <w:rPr>
          <w:rFonts w:ascii="宋体" w:hAnsi="宋体" w:eastAsia="宋体" w:cs="宋体"/>
          <w:b/>
          <w:bCs/>
          <w:color w:val="000000"/>
          <w:sz w:val="21"/>
          <w:lang w:val="en-US" w:eastAsia="zh-CN"/>
        </w:rPr>
        <w:t xml:space="preserve">3.1试验分类与总体要求</w:t>
      </w:r>
      <w:bookmarkEnd w:id="68"/>
      <w:r>
        <w:rPr>
          <w:rFonts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3.1.1 变频装置试验分为工厂试验、现场试验，所有试验均应遵循采购需求2.1条的标准及国家/行业现行有效规范；</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3.1.2 </w:t>
      </w:r>
      <w:r>
        <w:rPr>
          <w:rFonts w:hint="eastAsia" w:ascii="宋体" w:hAnsi="宋体" w:eastAsia="宋体" w:cs="宋体"/>
          <w:color w:val="000000"/>
          <w:sz w:val="21"/>
          <w:highlight w:val="none"/>
          <w:lang w:val="en-US" w:eastAsia="zh-CN"/>
        </w:rPr>
        <w:t xml:space="preserve">工厂试验与检验需覆盖每台变频装置，逐台开展，不得抽测</w:t>
      </w:r>
      <w:r>
        <w:rPr>
          <w:rFonts w:hint="eastAsia" w:ascii="宋体" w:hAnsi="宋体" w:eastAsia="宋体" w:cs="宋体"/>
          <w:color w:val="000000"/>
          <w:sz w:val="21"/>
          <w:lang w:val="en-US" w:eastAsia="zh-CN"/>
        </w:rPr>
        <w:t xml:space="preserve">；若部分试验项目无法在制造厂内完成，供应商应在响应文件中专项说</w:t>
      </w:r>
      <w:r>
        <w:rPr>
          <w:rFonts w:hint="eastAsia" w:ascii="宋体" w:hAnsi="宋体" w:eastAsia="宋体" w:cs="宋体"/>
          <w:color w:val="000000"/>
          <w:sz w:val="21"/>
          <w:highlight w:val="none"/>
          <w:lang w:val="en-US" w:eastAsia="zh-CN"/>
        </w:rPr>
        <w:t xml:space="preserve">明，并提出现场试验方案，经采购人审</w:t>
      </w:r>
      <w:r>
        <w:rPr>
          <w:rFonts w:hint="eastAsia" w:ascii="宋体" w:hAnsi="宋体" w:eastAsia="宋体" w:cs="宋体"/>
          <w:color w:val="000000"/>
          <w:sz w:val="21"/>
          <w:lang w:val="en-US" w:eastAsia="zh-CN"/>
        </w:rPr>
        <w:t xml:space="preserve">核同意后，方可在安装现场开展；</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3.1.3 供应商响应时需提交工厂检查试验项目清单、现场试验项目清单，并针对每项试验编制试验大纲与时间计划；试验大纲至少包含：试验项目、试验目的、试验方法、试验程序、试验标准及规范、试验时间与进度安排、安全保障措施、试验仪器设备清单（含型号、规格、精度等级）；</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3.1.4 工厂试验、现场试验所需的全部试验设备、仪器、材料、人工及相关费用，均由供应商承担，采购人不另行支付；</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3.1.5 各项试验的结果及变频装置主要性能、技术参数、保证值均须满足本技术条款要求；若试验结果不满足要求，供应商负责免费检修、更换部件或整机，直至试验达标；若经3次及以上试验仍未达到保证值，采购人有权解除合同，供应商承担全部违约责任；</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3.1.6 所有试验全过程须形成完整、正式的文字记录报告，附</w:t>
      </w:r>
      <w:r>
        <w:rPr>
          <w:rFonts w:hint="eastAsia" w:ascii="宋体" w:hAnsi="宋体" w:eastAsia="宋体" w:cs="宋体"/>
          <w:color w:val="000000"/>
          <w:sz w:val="21"/>
          <w:lang w:val="en-US" w:eastAsia="zh-CN"/>
        </w:rPr>
        <w:t xml:space="preserve">试验数据、曲线、照片、试验人员签字等，证明设备</w:t>
      </w:r>
      <w:r>
        <w:rPr>
          <w:rFonts w:hint="eastAsia" w:ascii="宋体" w:hAnsi="宋体" w:eastAsia="宋体" w:cs="宋体"/>
          <w:color w:val="000000"/>
          <w:sz w:val="21"/>
          <w:lang w:val="en-US" w:eastAsia="zh-CN"/>
        </w:rPr>
        <w:t xml:space="preserve">运行性能及电气、机械结构完好性，报告按要求提交采购人存档备查，报告一式陆份（正本1份，副本5份）。</w:t>
      </w:r>
      <w:r>
        <w:rPr>
          <w:rFonts w:hint="eastAsia" w:ascii="宋体" w:hAnsi="宋体" w:eastAsia="宋体" w:cs="宋体"/>
          <w:color w:val="000000"/>
          <w:sz w:val="21"/>
          <w:lang w:val="en-US" w:eastAsia="zh-CN"/>
        </w:rPr>
      </w:r>
      <w:r/>
    </w:p>
    <w:p>
      <w:pPr>
        <w:pStyle w:val="737"/>
        <w:numPr>
          <w:ilvl w:val="0"/>
          <w:numId w:val="0"/>
        </w:numPr>
        <w:ind w:left="0" w:right="0" w:firstLine="0"/>
        <w:jc w:val="both"/>
        <w:spacing w:before="0" w:after="0" w:line="460" w:lineRule="atLeast"/>
        <w:rPr>
          <w:rFonts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outlineLvl w:val="2"/>
      </w:pPr>
      <w:r/>
      <w:bookmarkStart w:id="69" w:name="_Toc26161"/>
      <w:r>
        <w:rPr>
          <w:rFonts w:ascii="宋体" w:hAnsi="宋体" w:eastAsia="宋体" w:cs="宋体"/>
          <w:b/>
          <w:bCs/>
          <w:color w:val="000000"/>
          <w:sz w:val="21"/>
          <w:lang w:val="en-US" w:eastAsia="zh-CN"/>
        </w:rPr>
        <w:t xml:space="preserve">3.2 工厂试验</w:t>
      </w:r>
      <w:bookmarkEnd w:id="69"/>
      <w:r>
        <w:rPr>
          <w:rFonts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3.2.1 工厂试验在变频装置制造车间或供应商专业实验室开展，试验合格后方可出厂，并随附产品检验合格证明、出厂试验报告；</w:t>
      </w:r>
      <w:r>
        <w:rPr>
          <w:rFonts w:hint="eastAsia" w:ascii="宋体" w:hAnsi="宋体" w:eastAsia="宋体" w:cs="宋体"/>
          <w:color w:val="000000"/>
          <w:sz w:val="21"/>
          <w:lang w:val="en-US" w:eastAsia="zh-CN"/>
        </w:rPr>
      </w:r>
      <w:r/>
    </w:p>
    <w:p>
      <w:pPr>
        <w:pStyle w:val="737"/>
        <w:numPr>
          <w:ilvl w:val="0"/>
          <w:numId w:val="0"/>
        </w:numPr>
        <w:ind w:left="0" w:right="0" w:firstLine="0"/>
        <w:jc w:val="both"/>
        <w:spacing w:before="0" w:after="0" w:line="460" w:lineRule="atLeast"/>
        <w:rPr>
          <w:rFonts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outlineLvl w:val="2"/>
      </w:pPr>
      <w:r/>
      <w:bookmarkStart w:id="70" w:name="_Toc29840"/>
      <w:r>
        <w:rPr>
          <w:rFonts w:ascii="宋体" w:hAnsi="宋体" w:eastAsia="宋体" w:cs="宋体"/>
          <w:b/>
          <w:bCs/>
          <w:color w:val="000000"/>
          <w:sz w:val="21"/>
          <w:lang w:val="en-US" w:eastAsia="zh-CN"/>
        </w:rPr>
        <w:t xml:space="preserve">3.3 现场试验</w:t>
      </w:r>
      <w:bookmarkEnd w:id="70"/>
      <w:r>
        <w:rPr>
          <w:rFonts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3.3.1 现场试验在设备安装、接线、调试完成后开展，由供应商组织，采购人、设计等相关方见证；</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3.3.2 现场试验为系统联调试验，需与泵站现有电动机、励磁装置、闸门、上位机/LCU/DCS系统等设备联合调试，确保整个系统协调、稳定运行；</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3.3.3 现场试验至少包括（不限于）：设备就位检查、接线复核、绝缘电阻复测、接地电阻测试、空载</w:t>
      </w:r>
      <w:r>
        <w:rPr>
          <w:rFonts w:hint="eastAsia" w:ascii="宋体" w:hAnsi="宋体" w:eastAsia="宋体" w:cs="宋体"/>
          <w:color w:val="000000"/>
          <w:sz w:val="21"/>
          <w:highlight w:val="none"/>
          <w:lang w:val="en-US" w:eastAsia="zh-CN"/>
        </w:rPr>
        <w:t xml:space="preserve">试运行、连续6小时整机试运行、功率单元旁路模拟试验、故障模拟试验、通讯联调试验、远控操作试验等；</w:t>
      </w:r>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3.3.4 现场试验过程中，设备应无任何故障、报警，各项性能指标均满足采购需求要求，方可判定现场试验合格。</w:t>
      </w:r>
      <w:r>
        <w:rPr>
          <w:rFonts w:hint="eastAsia" w:ascii="宋体" w:hAnsi="宋体" w:eastAsia="宋体" w:cs="宋体"/>
          <w:color w:val="000000"/>
          <w:sz w:val="21"/>
          <w:lang w:val="en-US" w:eastAsia="zh-CN"/>
        </w:rPr>
      </w:r>
      <w:r/>
    </w:p>
    <w:p>
      <w:pPr>
        <w:pStyle w:val="737"/>
        <w:numPr>
          <w:ilvl w:val="0"/>
          <w:numId w:val="0"/>
        </w:numPr>
        <w:ind w:left="0" w:right="0" w:firstLine="0"/>
        <w:jc w:val="both"/>
        <w:spacing w:before="0" w:after="0" w:line="460" w:lineRule="atLeast"/>
        <w:rPr>
          <w:rFonts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outlineLvl w:val="2"/>
      </w:pPr>
      <w:r/>
      <w:bookmarkStart w:id="71" w:name="_Toc20667"/>
      <w:r>
        <w:rPr>
          <w:rFonts w:ascii="宋体" w:hAnsi="宋体" w:eastAsia="宋体" w:cs="宋体"/>
          <w:b/>
          <w:bCs/>
          <w:color w:val="000000"/>
          <w:sz w:val="21"/>
          <w:lang w:val="en-US" w:eastAsia="zh-CN"/>
        </w:rPr>
        <w:t xml:space="preserve">3.</w:t>
      </w:r>
      <w:r>
        <w:rPr>
          <w:rFonts w:hint="eastAsia" w:ascii="宋体" w:hAnsi="宋体" w:eastAsia="宋体" w:cs="宋体"/>
          <w:b/>
          <w:bCs/>
          <w:color w:val="000000"/>
          <w:sz w:val="21"/>
          <w:lang w:val="en-US" w:eastAsia="zh-CN"/>
        </w:rPr>
        <w:t xml:space="preserve">4 大宗物资</w:t>
      </w:r>
      <w:r>
        <w:rPr>
          <w:rFonts w:ascii="宋体" w:hAnsi="宋体" w:eastAsia="宋体" w:cs="宋体"/>
          <w:b/>
          <w:bCs/>
          <w:color w:val="000000"/>
          <w:sz w:val="21"/>
          <w:lang w:val="en-US" w:eastAsia="zh-CN"/>
        </w:rPr>
        <w:t xml:space="preserve">验收</w:t>
      </w:r>
      <w:bookmarkEnd w:id="71"/>
      <w:r>
        <w:rPr>
          <w:rFonts w:ascii="宋体" w:hAnsi="宋体" w:eastAsia="宋体" w:cs="宋体"/>
          <w:b/>
          <w:bCs/>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3.4.1 大宗物资验收包括文件验收和实物验收；</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3.4.2 文件验收：供应商须提供完整的产品出厂技术文件，包括但不限于：设计报告、工艺报告、质量检验报告、出厂试验报告、产品合格证、元器件清单及品牌证明、图纸资料（全套CAD电子版+纸质版）、使用说明书、维护手册、保修卡等；</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设计报告：说明合同及相关规程规范下的产品设计落实情况，有无重大设计变更及变更依据；</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工艺报告：说明制造工艺方法、质量保障措施，有无重大工艺调整及调整原因；</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质检报告：依据相关规程统计主要零部件合格率，说明是否使用代用件、替代品及代用依据；</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3.4.3 实物验收：依据出厂文件、检验标准、检验方法及精度要求，对设备的外观、尺寸、元器件、接线、密封、防护等进行全面检查，实物应与设计图纸、投标文件一致，无损坏、变形、缺件、锈蚀等问题；</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3.4.4 大宗物资验收不合格的，供应商应在3个工作日内完成整改，整改费用由供应商承担。</w:t>
      </w:r>
      <w:r>
        <w:rPr>
          <w:rFonts w:hint="eastAsia" w:ascii="宋体" w:hAnsi="宋体" w:eastAsia="宋体" w:cs="宋体"/>
          <w:color w:val="000000"/>
          <w:sz w:val="21"/>
          <w:lang w:val="en-US" w:eastAsia="zh-CN"/>
        </w:rPr>
      </w:r>
      <w:r/>
    </w:p>
    <w:p>
      <w:pPr>
        <w:pStyle w:val="737"/>
        <w:numPr>
          <w:ilvl w:val="0"/>
          <w:numId w:val="0"/>
        </w:numPr>
        <w:ind w:left="0" w:right="0" w:firstLine="0"/>
        <w:jc w:val="both"/>
        <w:spacing w:before="0" w:after="0"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72" w:name="_Toc31481"/>
      <w:r>
        <w:rPr>
          <w:rFonts w:hint="eastAsia" w:ascii="宋体" w:hAnsi="宋体" w:eastAsia="宋体" w:cs="宋体"/>
          <w:b/>
          <w:bCs/>
          <w:color w:val="000000"/>
          <w:sz w:val="24"/>
          <w:szCs w:val="28"/>
          <w:lang w:val="en-US" w:eastAsia="zh-CN"/>
        </w:rPr>
        <w:t xml:space="preserve">4、备品备件</w:t>
      </w:r>
      <w:bookmarkEnd w:id="72"/>
      <w:r>
        <w:rPr>
          <w:rFonts w:hint="eastAsia" w:ascii="宋体" w:hAnsi="宋体" w:eastAsia="宋体" w:cs="宋体"/>
          <w:b/>
          <w:bCs/>
          <w:color w:val="000000"/>
          <w:sz w:val="24"/>
          <w:szCs w:val="28"/>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3" w:name="_Toc1619"/>
      <w:r>
        <w:rPr>
          <w:rFonts w:ascii="宋体" w:hAnsi="宋体" w:eastAsia="宋体" w:cs="宋体"/>
          <w:b/>
          <w:bCs/>
          <w:color w:val="000000"/>
          <w:sz w:val="21"/>
          <w:szCs w:val="22"/>
          <w:lang w:val="en-US" w:eastAsia="zh-CN" w:bidi="ar-SA"/>
        </w:rPr>
        <w:t xml:space="preserve">4.1 备品备件分类</w:t>
      </w:r>
      <w:bookmarkEnd w:id="73"/>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本项目备品备件分为</w:t>
      </w:r>
      <w:r>
        <w:rPr>
          <w:rFonts w:hint="eastAsia" w:ascii="宋体" w:hAnsi="宋体" w:eastAsia="宋体" w:cs="宋体"/>
          <w:b w:val="0"/>
          <w:bCs w:val="0"/>
          <w:color w:val="000000"/>
          <w:sz w:val="21"/>
          <w:szCs w:val="22"/>
          <w:lang w:val="en-US" w:eastAsia="zh-CN"/>
        </w:rPr>
        <w:t xml:space="preserve">必须提供的备品备件</w:t>
      </w:r>
      <w:r>
        <w:rPr>
          <w:rFonts w:hint="eastAsia" w:ascii="宋体" w:hAnsi="宋体" w:eastAsia="宋体" w:cs="宋体"/>
          <w:color w:val="000000"/>
          <w:sz w:val="21"/>
          <w:szCs w:val="22"/>
          <w:lang w:val="en-US" w:eastAsia="zh-CN"/>
        </w:rPr>
        <w:t xml:space="preserve">（含在响应总价内）和</w:t>
      </w:r>
      <w:r>
        <w:rPr>
          <w:rFonts w:hint="eastAsia" w:ascii="宋体" w:hAnsi="宋体" w:eastAsia="宋体" w:cs="宋体"/>
          <w:b w:val="0"/>
          <w:bCs w:val="0"/>
          <w:color w:val="000000"/>
          <w:sz w:val="21"/>
          <w:szCs w:val="22"/>
          <w:lang w:val="en-US" w:eastAsia="zh-CN"/>
        </w:rPr>
        <w:t xml:space="preserve">供应商推荐的运维备品备件</w:t>
      </w:r>
      <w:r>
        <w:rPr>
          <w:rFonts w:hint="eastAsia" w:ascii="宋体" w:hAnsi="宋体" w:eastAsia="宋体" w:cs="宋体"/>
          <w:color w:val="000000"/>
          <w:sz w:val="21"/>
          <w:szCs w:val="22"/>
          <w:lang w:val="en-US" w:eastAsia="zh-CN"/>
        </w:rPr>
        <w:t xml:space="preserve">（供采购人按需选购，不计入投标总价）两类，所有备品备件均为</w:t>
      </w:r>
      <w:r>
        <w:rPr>
          <w:rFonts w:hint="eastAsia" w:ascii="宋体" w:hAnsi="宋体" w:eastAsia="宋体" w:cs="宋体"/>
          <w:b w:val="0"/>
          <w:bCs w:val="0"/>
          <w:color w:val="000000"/>
          <w:sz w:val="21"/>
          <w:szCs w:val="22"/>
          <w:lang w:val="en-US" w:eastAsia="zh-CN"/>
        </w:rPr>
        <w:t xml:space="preserve">全新、原厂正品</w:t>
      </w:r>
      <w:r>
        <w:rPr>
          <w:rFonts w:hint="eastAsia" w:ascii="宋体" w:hAnsi="宋体" w:eastAsia="宋体" w:cs="宋体"/>
          <w:color w:val="000000"/>
          <w:sz w:val="21"/>
          <w:szCs w:val="22"/>
          <w:lang w:val="en-US" w:eastAsia="zh-CN"/>
        </w:rPr>
        <w:t xml:space="preserve">，与原设备元器件</w:t>
      </w:r>
      <w:r>
        <w:rPr>
          <w:rFonts w:hint="eastAsia" w:ascii="宋体" w:hAnsi="宋体" w:eastAsia="宋体" w:cs="宋体"/>
          <w:b w:val="0"/>
          <w:bCs w:val="0"/>
          <w:color w:val="000000"/>
          <w:sz w:val="21"/>
          <w:szCs w:val="22"/>
          <w:lang w:val="en-US" w:eastAsia="zh-CN"/>
        </w:rPr>
        <w:t xml:space="preserve">100%互换</w:t>
      </w:r>
      <w:r>
        <w:rPr>
          <w:rFonts w:hint="eastAsia" w:ascii="宋体" w:hAnsi="宋体" w:eastAsia="宋体" w:cs="宋体"/>
          <w:color w:val="000000"/>
          <w:sz w:val="21"/>
          <w:szCs w:val="22"/>
          <w:lang w:val="en-US" w:eastAsia="zh-CN"/>
        </w:rPr>
        <w:t xml:space="preserve">，无兼容性问题。</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4" w:name="_Toc29047"/>
      <w:r>
        <w:rPr>
          <w:rFonts w:ascii="宋体" w:hAnsi="宋体" w:eastAsia="宋体" w:cs="宋体"/>
          <w:b/>
          <w:bCs/>
          <w:color w:val="000000"/>
          <w:sz w:val="21"/>
          <w:szCs w:val="22"/>
          <w:lang w:val="en-US" w:eastAsia="zh-CN" w:bidi="ar-SA"/>
        </w:rPr>
        <w:t xml:space="preserve">4.2 必须提供的备品备件（费用计入</w:t>
      </w:r>
      <w:r>
        <w:rPr>
          <w:rFonts w:hint="eastAsia" w:ascii="宋体" w:hAnsi="宋体" w:eastAsia="宋体" w:cs="宋体"/>
          <w:b/>
          <w:bCs/>
          <w:color w:val="000000"/>
          <w:sz w:val="21"/>
          <w:szCs w:val="22"/>
          <w:lang w:val="en-US" w:eastAsia="zh-CN" w:bidi="ar-SA"/>
        </w:rPr>
        <w:t xml:space="preserve">响应</w:t>
      </w:r>
      <w:r>
        <w:rPr>
          <w:rFonts w:ascii="宋体" w:hAnsi="宋体" w:eastAsia="宋体" w:cs="宋体"/>
          <w:b/>
          <w:bCs/>
          <w:color w:val="000000"/>
          <w:sz w:val="21"/>
          <w:szCs w:val="22"/>
          <w:lang w:val="en-US" w:eastAsia="zh-CN" w:bidi="ar-SA"/>
        </w:rPr>
        <w:t xml:space="preserve">总价）</w:t>
      </w:r>
      <w:bookmarkEnd w:id="74"/>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供应商应按下表所列清单足额提供备品备件，供应商可根据实际需求自行增补备件，分项列出详细清单（包括名称、型号、规格、数量、单价及总价）。</w:t>
      </w:r>
      <w:r>
        <w:rPr>
          <w:rFonts w:hint="eastAsia" w:ascii="宋体" w:hAnsi="宋体" w:eastAsia="宋体" w:cs="宋体"/>
          <w:color w:val="000000"/>
          <w:sz w:val="21"/>
          <w:szCs w:val="22"/>
          <w:lang w:val="en-US" w:eastAsia="zh-CN"/>
        </w:rPr>
      </w:r>
      <w:r/>
    </w:p>
    <w:tbl>
      <w:tblPr>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2"/>
        <w:gridCol w:w="1159"/>
        <w:gridCol w:w="3014"/>
        <w:gridCol w:w="671"/>
        <w:gridCol w:w="932"/>
        <w:gridCol w:w="2963"/>
      </w:tblGrid>
      <w:tr>
        <w:trPr>
          <w:tblHeader/>
        </w:trPr>
        <w:tc>
          <w:tcPr>
            <w:tcW w:w="33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序号</w:t>
            </w:r>
            <w:r>
              <w:rPr>
                <w:rFonts w:ascii="Calibri" w:hAnsi="Calibri" w:eastAsia="宋体" w:cs="Times New Roman"/>
                <w:b/>
                <w:bCs/>
                <w:color w:val="1f2329"/>
                <w:sz w:val="21"/>
                <w:szCs w:val="21"/>
                <w:lang w:val="en-US" w:eastAsia="en-US" w:bidi="ar-SA"/>
              </w:rPr>
            </w:r>
            <w:r/>
          </w:p>
        </w:tc>
        <w:tc>
          <w:tcPr>
            <w:tcW w:w="61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项目名称</w:t>
            </w:r>
            <w:r>
              <w:rPr>
                <w:rFonts w:ascii="Calibri" w:hAnsi="Calibri" w:eastAsia="宋体" w:cs="Times New Roman"/>
                <w:b/>
                <w:bCs/>
                <w:color w:val="1f2329"/>
                <w:sz w:val="21"/>
                <w:szCs w:val="21"/>
                <w:lang w:val="en-US" w:eastAsia="en-US" w:bidi="ar-SA"/>
              </w:rPr>
            </w:r>
            <w:r/>
          </w:p>
        </w:tc>
        <w:tc>
          <w:tcPr>
            <w:tcW w:w="160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型号规格</w:t>
            </w:r>
            <w:r>
              <w:rPr>
                <w:rFonts w:ascii="Calibri" w:hAnsi="Calibri" w:eastAsia="宋体" w:cs="Times New Roman"/>
                <w:b/>
                <w:bCs/>
                <w:color w:val="1f2329"/>
                <w:sz w:val="21"/>
                <w:szCs w:val="21"/>
                <w:lang w:val="en-US" w:eastAsia="en-US" w:bidi="ar-SA"/>
              </w:rPr>
            </w:r>
            <w:r/>
          </w:p>
        </w:tc>
        <w:tc>
          <w:tcPr>
            <w:tcW w:w="35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单位</w:t>
            </w:r>
            <w:r>
              <w:rPr>
                <w:rFonts w:ascii="Calibri" w:hAnsi="Calibri" w:eastAsia="宋体" w:cs="Times New Roman"/>
                <w:b/>
                <w:bCs/>
                <w:color w:val="1f2329"/>
                <w:sz w:val="21"/>
                <w:szCs w:val="21"/>
                <w:lang w:val="en-US" w:eastAsia="en-US" w:bidi="ar-SA"/>
              </w:rPr>
            </w:r>
            <w:r/>
          </w:p>
        </w:tc>
        <w:tc>
          <w:tcPr>
            <w:tcW w:w="49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数量</w:t>
            </w:r>
            <w:r>
              <w:rPr>
                <w:rFonts w:ascii="Calibri" w:hAnsi="Calibri" w:eastAsia="宋体" w:cs="Times New Roman"/>
                <w:b/>
                <w:bCs/>
                <w:color w:val="1f2329"/>
                <w:sz w:val="21"/>
                <w:szCs w:val="21"/>
                <w:lang w:val="en-US" w:eastAsia="en-US" w:bidi="ar-SA"/>
              </w:rPr>
            </w:r>
            <w:r/>
          </w:p>
        </w:tc>
        <w:tc>
          <w:tcPr>
            <w:tcW w:w="158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备注</w:t>
            </w:r>
            <w:r>
              <w:rPr>
                <w:rFonts w:ascii="Calibri" w:hAnsi="Calibri" w:eastAsia="宋体" w:cs="Times New Roman"/>
                <w:b/>
                <w:bCs/>
                <w:color w:val="1f2329"/>
                <w:sz w:val="21"/>
                <w:szCs w:val="21"/>
                <w:lang w:val="en-US" w:eastAsia="en-US" w:bidi="ar-SA"/>
              </w:rPr>
            </w:r>
            <w:r/>
          </w:p>
        </w:tc>
      </w:tr>
      <w:tr>
        <w:trPr/>
        <w:tc>
          <w:tcPr>
            <w:tcW w:w="33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61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ascii="宋体" w:hAnsi="宋体" w:eastAsia="宋体" w:cs="宋体"/>
                <w:color w:val="000000"/>
                <w:sz w:val="21"/>
                <w:szCs w:val="21"/>
                <w:lang w:val="en-US" w:eastAsia="zh-CN" w:bidi="ar"/>
              </w:rPr>
              <w:t xml:space="preserve">功率模块</w:t>
            </w:r>
            <w:r>
              <w:rPr>
                <w:rFonts w:ascii="Calibri" w:hAnsi="Calibri" w:eastAsia="宋体" w:cs="Times New Roman"/>
                <w:color w:val="000000"/>
                <w:sz w:val="21"/>
                <w:szCs w:val="21"/>
                <w:lang w:val="en-US" w:eastAsia="en-US" w:bidi="ar-SA"/>
              </w:rPr>
            </w:r>
            <w:r/>
          </w:p>
        </w:tc>
        <w:tc>
          <w:tcPr>
            <w:tcW w:w="160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ascii="宋体" w:hAnsi="宋体" w:eastAsia="宋体" w:cs="宋体"/>
                <w:color w:val="000000"/>
                <w:sz w:val="21"/>
                <w:szCs w:val="21"/>
                <w:lang w:val="en-US" w:eastAsia="zh-CN" w:bidi="ar"/>
              </w:rPr>
              <w:t xml:space="preserve">与变频装置配套</w:t>
            </w:r>
            <w:r>
              <w:rPr>
                <w:rFonts w:ascii="Calibri" w:hAnsi="Calibri" w:eastAsia="宋体" w:cs="Times New Roman"/>
                <w:color w:val="000000"/>
                <w:sz w:val="21"/>
                <w:szCs w:val="21"/>
                <w:lang w:val="en-US" w:eastAsia="en-US" w:bidi="ar-SA"/>
              </w:rPr>
            </w:r>
            <w:r/>
          </w:p>
        </w:tc>
        <w:tc>
          <w:tcPr>
            <w:tcW w:w="35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个</w:t>
            </w:r>
            <w:r>
              <w:rPr>
                <w:rFonts w:ascii="Calibri" w:hAnsi="Calibri" w:eastAsia="宋体" w:cs="Times New Roman"/>
                <w:color w:val="1f2329"/>
                <w:sz w:val="21"/>
                <w:szCs w:val="21"/>
                <w:lang w:val="en-US" w:eastAsia="en-US" w:bidi="ar-SA"/>
              </w:rPr>
            </w:r>
            <w:r/>
          </w:p>
        </w:tc>
        <w:tc>
          <w:tcPr>
            <w:tcW w:w="49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158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与主设备同品牌、同型号</w:t>
            </w:r>
            <w:r>
              <w:rPr>
                <w:rFonts w:ascii="Calibri" w:hAnsi="Calibri" w:eastAsia="宋体" w:cs="Times New Roman"/>
                <w:color w:val="1f2329"/>
                <w:sz w:val="21"/>
                <w:szCs w:val="21"/>
                <w:lang w:val="en-US" w:eastAsia="en-US" w:bidi="ar-SA"/>
              </w:rPr>
            </w:r>
            <w:r/>
          </w:p>
        </w:tc>
      </w:tr>
      <w:tr>
        <w:trPr/>
        <w:tc>
          <w:tcPr>
            <w:tcW w:w="33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61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ascii="宋体" w:hAnsi="宋体" w:eastAsia="宋体" w:cs="宋体"/>
                <w:color w:val="000000"/>
                <w:sz w:val="21"/>
                <w:szCs w:val="21"/>
                <w:lang w:val="en-US" w:eastAsia="zh-CN" w:bidi="ar"/>
              </w:rPr>
              <w:t xml:space="preserve">防尘滤网</w:t>
            </w:r>
            <w:r>
              <w:rPr>
                <w:rFonts w:ascii="Calibri" w:hAnsi="Calibri" w:eastAsia="宋体" w:cs="Times New Roman"/>
                <w:color w:val="000000"/>
                <w:sz w:val="21"/>
                <w:szCs w:val="21"/>
                <w:lang w:val="en-US" w:eastAsia="en-US" w:bidi="ar-SA"/>
              </w:rPr>
            </w:r>
            <w:r/>
          </w:p>
        </w:tc>
        <w:tc>
          <w:tcPr>
            <w:tcW w:w="160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ascii="宋体" w:hAnsi="宋体" w:eastAsia="宋体" w:cs="宋体"/>
                <w:color w:val="000000"/>
                <w:sz w:val="21"/>
                <w:szCs w:val="21"/>
                <w:lang w:val="en-US" w:eastAsia="zh-CN" w:bidi="ar"/>
              </w:rPr>
              <w:t xml:space="preserve">与变频装置配套</w:t>
            </w:r>
            <w:r>
              <w:rPr>
                <w:rFonts w:ascii="Calibri" w:hAnsi="Calibri" w:eastAsia="宋体" w:cs="Times New Roman"/>
                <w:color w:val="000000"/>
                <w:sz w:val="21"/>
                <w:szCs w:val="21"/>
                <w:lang w:val="en-US" w:eastAsia="en-US" w:bidi="ar-SA"/>
              </w:rPr>
            </w:r>
            <w:r/>
          </w:p>
        </w:tc>
        <w:tc>
          <w:tcPr>
            <w:tcW w:w="35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套</w:t>
            </w:r>
            <w:r>
              <w:rPr>
                <w:rFonts w:ascii="Calibri" w:hAnsi="Calibri" w:eastAsia="宋体" w:cs="Times New Roman"/>
                <w:color w:val="1f2329"/>
                <w:sz w:val="21"/>
                <w:szCs w:val="21"/>
                <w:lang w:val="en-US" w:eastAsia="en-US" w:bidi="ar-SA"/>
              </w:rPr>
            </w:r>
            <w:r/>
          </w:p>
        </w:tc>
        <w:tc>
          <w:tcPr>
            <w:tcW w:w="49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5</w:t>
            </w:r>
            <w:r>
              <w:rPr>
                <w:rFonts w:ascii="Calibri" w:hAnsi="Calibri" w:eastAsia="宋体" w:cs="Times New Roman"/>
                <w:color w:val="1f2329"/>
                <w:sz w:val="21"/>
                <w:szCs w:val="21"/>
                <w:lang w:val="en-US" w:eastAsia="en-US" w:bidi="ar-SA"/>
              </w:rPr>
            </w:r>
            <w:r/>
          </w:p>
        </w:tc>
        <w:tc>
          <w:tcPr>
            <w:tcW w:w="158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Calibri" w:hAnsi="Calibri" w:eastAsia="宋体" w:cs="Times New Roman"/>
                <w:color w:val="1f2329"/>
                <w:sz w:val="21"/>
                <w:szCs w:val="21"/>
                <w:lang w:val="en-US" w:eastAsia="en-US" w:bidi="ar-SA"/>
              </w:rPr>
            </w:r>
            <w:r/>
          </w:p>
        </w:tc>
      </w:tr>
      <w:tr>
        <w:trPr/>
        <w:tc>
          <w:tcPr>
            <w:tcW w:w="33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3</w:t>
            </w:r>
            <w:r>
              <w:rPr>
                <w:rFonts w:ascii="Calibri" w:hAnsi="Calibri" w:eastAsia="宋体" w:cs="Times New Roman"/>
                <w:color w:val="1f2329"/>
                <w:sz w:val="21"/>
                <w:szCs w:val="21"/>
                <w:lang w:val="en-US" w:eastAsia="en-US" w:bidi="ar-SA"/>
              </w:rPr>
            </w:r>
            <w:r/>
          </w:p>
        </w:tc>
        <w:tc>
          <w:tcPr>
            <w:tcW w:w="61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hint="eastAsia" w:ascii="宋体" w:hAnsi="宋体" w:eastAsia="宋体" w:cs="宋体"/>
                <w:color w:val="000000"/>
                <w:sz w:val="21"/>
                <w:szCs w:val="21"/>
                <w:lang w:val="en-US" w:eastAsia="zh-CN" w:bidi="ar"/>
              </w:rPr>
              <w:t xml:space="preserve">柜顶风机</w:t>
            </w:r>
            <w:r>
              <w:rPr>
                <w:rFonts w:ascii="Calibri" w:hAnsi="Calibri" w:eastAsia="宋体" w:cs="Times New Roman"/>
                <w:color w:val="000000"/>
                <w:sz w:val="21"/>
                <w:szCs w:val="21"/>
                <w:lang w:val="en-US" w:eastAsia="en-US" w:bidi="ar-SA"/>
              </w:rPr>
            </w:r>
            <w:r/>
          </w:p>
        </w:tc>
        <w:tc>
          <w:tcPr>
            <w:tcW w:w="160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ascii="宋体" w:hAnsi="宋体" w:eastAsia="宋体" w:cs="宋体"/>
                <w:color w:val="000000"/>
                <w:sz w:val="21"/>
                <w:szCs w:val="21"/>
                <w:lang w:val="en-US" w:eastAsia="zh-CN" w:bidi="ar"/>
              </w:rPr>
              <w:t xml:space="preserve">与变频装置配套</w:t>
            </w:r>
            <w:r>
              <w:rPr>
                <w:rFonts w:ascii="Calibri" w:hAnsi="Calibri" w:eastAsia="宋体" w:cs="Times New Roman"/>
                <w:color w:val="000000"/>
                <w:sz w:val="21"/>
                <w:szCs w:val="21"/>
                <w:lang w:val="en-US" w:eastAsia="en-US" w:bidi="ar-SA"/>
              </w:rPr>
            </w:r>
            <w:r/>
          </w:p>
        </w:tc>
        <w:tc>
          <w:tcPr>
            <w:tcW w:w="35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台</w:t>
            </w:r>
            <w:r>
              <w:rPr>
                <w:rFonts w:ascii="Calibri" w:hAnsi="Calibri" w:eastAsia="宋体" w:cs="Times New Roman"/>
                <w:color w:val="1f2329"/>
                <w:sz w:val="21"/>
                <w:szCs w:val="21"/>
                <w:lang w:val="en-US" w:eastAsia="en-US" w:bidi="ar-SA"/>
              </w:rPr>
            </w:r>
            <w:r/>
          </w:p>
        </w:tc>
        <w:tc>
          <w:tcPr>
            <w:tcW w:w="49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1580"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Calibri" w:hAnsi="Calibri" w:eastAsia="宋体" w:cs="Times New Roman"/>
                <w:color w:val="1f2329"/>
                <w:sz w:val="21"/>
                <w:szCs w:val="21"/>
                <w:lang w:val="en-US" w:eastAsia="en-US" w:bidi="ar-SA"/>
              </w:rPr>
            </w:r>
            <w:r/>
          </w:p>
        </w:tc>
      </w:tr>
    </w:tbl>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5" w:name="_Toc17952"/>
      <w:r>
        <w:rPr>
          <w:rFonts w:ascii="宋体" w:hAnsi="宋体" w:eastAsia="宋体" w:cs="宋体"/>
          <w:b/>
          <w:bCs/>
          <w:color w:val="000000"/>
          <w:sz w:val="21"/>
          <w:szCs w:val="22"/>
          <w:lang w:val="en-US" w:eastAsia="zh-CN" w:bidi="ar-SA"/>
        </w:rPr>
        <w:t xml:space="preserve">4.3 包装与标识</w:t>
      </w:r>
      <w:bookmarkEnd w:id="75"/>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bidi="ar-SA"/>
        </w:rPr>
        <w:t xml:space="preserve">所有备品备件应按</w:t>
      </w:r>
      <w:r>
        <w:rPr>
          <w:rFonts w:hint="eastAsia" w:ascii="宋体" w:hAnsi="宋体" w:eastAsia="宋体" w:cs="宋体"/>
          <w:b w:val="0"/>
          <w:bCs w:val="0"/>
          <w:color w:val="000000"/>
          <w:sz w:val="21"/>
          <w:szCs w:val="22"/>
          <w:lang w:val="en-US" w:eastAsia="zh-CN" w:bidi="ar-SA"/>
        </w:rPr>
        <w:t xml:space="preserve">相关包装规范</w:t>
      </w:r>
      <w:r>
        <w:rPr>
          <w:rFonts w:hint="eastAsia" w:ascii="宋体" w:hAnsi="宋体" w:eastAsia="宋体" w:cs="宋体"/>
          <w:color w:val="000000"/>
          <w:sz w:val="21"/>
          <w:szCs w:val="22"/>
          <w:lang w:val="en-US" w:eastAsia="zh-CN" w:bidi="ar-SA"/>
        </w:rPr>
        <w:t xml:space="preserve">要求</w:t>
      </w:r>
      <w:r>
        <w:rPr>
          <w:rFonts w:hint="eastAsia" w:ascii="宋体" w:hAnsi="宋体" w:eastAsia="宋体" w:cs="宋体"/>
          <w:b w:val="0"/>
          <w:bCs w:val="0"/>
          <w:color w:val="000000"/>
          <w:sz w:val="21"/>
          <w:szCs w:val="22"/>
          <w:lang w:val="en-US" w:eastAsia="zh-CN" w:bidi="ar-SA"/>
        </w:rPr>
        <w:t xml:space="preserve">单独装箱</w:t>
      </w:r>
      <w:r>
        <w:rPr>
          <w:rFonts w:hint="eastAsia" w:ascii="宋体" w:hAnsi="宋体" w:eastAsia="宋体" w:cs="宋体"/>
          <w:color w:val="000000"/>
          <w:sz w:val="21"/>
          <w:szCs w:val="22"/>
          <w:lang w:val="en-US" w:eastAsia="zh-CN" w:bidi="ar-SA"/>
        </w:rPr>
        <w:t xml:space="preserve">，并在包装箱外设置</w:t>
      </w:r>
      <w:r>
        <w:rPr>
          <w:rFonts w:hint="eastAsia" w:ascii="宋体" w:hAnsi="宋体" w:eastAsia="宋体" w:cs="宋体"/>
          <w:b w:val="0"/>
          <w:bCs w:val="0"/>
          <w:color w:val="000000"/>
          <w:sz w:val="21"/>
          <w:szCs w:val="22"/>
          <w:lang w:val="en-US" w:eastAsia="zh-CN" w:bidi="ar-SA"/>
        </w:rPr>
        <w:t xml:space="preserve">明显、清晰的标记</w:t>
      </w:r>
      <w:r>
        <w:rPr>
          <w:rFonts w:hint="eastAsia" w:ascii="宋体" w:hAnsi="宋体" w:eastAsia="宋体" w:cs="宋体"/>
          <w:color w:val="000000"/>
          <w:sz w:val="21"/>
          <w:szCs w:val="22"/>
          <w:lang w:val="en-US" w:eastAsia="zh-CN" w:bidi="ar-SA"/>
        </w:rPr>
        <w:t xml:space="preserve">（含项目名称、设备名称、备品备件名称、型号、数量、生产日期、生产厂家），以便与主设备一起发货时识别；对精密的电气元件，必须先装在带</w:t>
      </w:r>
      <w:r>
        <w:rPr>
          <w:rFonts w:hint="eastAsia" w:ascii="宋体" w:hAnsi="宋体" w:eastAsia="宋体" w:cs="宋体"/>
          <w:b w:val="0"/>
          <w:bCs w:val="0"/>
          <w:color w:val="000000"/>
          <w:sz w:val="21"/>
          <w:szCs w:val="22"/>
          <w:lang w:val="en-US" w:eastAsia="zh-CN" w:bidi="ar-SA"/>
        </w:rPr>
        <w:t xml:space="preserve">干燥剂的密封塑料袋</w:t>
      </w:r>
      <w:r>
        <w:rPr>
          <w:rFonts w:hint="eastAsia" w:ascii="宋体" w:hAnsi="宋体" w:eastAsia="宋体" w:cs="宋体"/>
          <w:color w:val="000000"/>
          <w:sz w:val="21"/>
          <w:szCs w:val="22"/>
          <w:lang w:val="en-US" w:eastAsia="zh-CN" w:bidi="ar-SA"/>
        </w:rPr>
        <w:t xml:space="preserve">中，再进行装箱，做好防潮、防震、防压保护。</w:t>
      </w:r>
      <w:r>
        <w:rPr>
          <w:rFonts w:hint="eastAsia" w:ascii="宋体" w:hAnsi="宋体" w:eastAsia="宋体" w:cs="宋体"/>
          <w:color w:val="000000"/>
          <w:sz w:val="21"/>
          <w:szCs w:val="22"/>
          <w:lang w:val="en-US" w:eastAsia="zh-CN" w:bidi="ar-SA"/>
        </w:rPr>
      </w:r>
      <w:r/>
    </w:p>
    <w:p>
      <w:pPr>
        <w:pStyle w:val="737"/>
        <w:numPr>
          <w:ilvl w:val="0"/>
          <w:numId w:val="0"/>
        </w:numPr>
        <w:ind w:firstLine="0"/>
        <w:jc w:val="both"/>
        <w:spacing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76" w:name="_Toc20554"/>
      <w:r>
        <w:rPr>
          <w:rFonts w:hint="eastAsia" w:ascii="宋体" w:hAnsi="宋体" w:eastAsia="宋体" w:cs="宋体"/>
          <w:b/>
          <w:bCs/>
          <w:color w:val="000000"/>
          <w:sz w:val="24"/>
          <w:szCs w:val="28"/>
          <w:lang w:val="en-US" w:eastAsia="zh-CN"/>
        </w:rPr>
        <w:t xml:space="preserve">5.包装、运输和贮存</w:t>
      </w:r>
      <w:bookmarkEnd w:id="76"/>
      <w:r>
        <w:rPr>
          <w:rFonts w:hint="eastAsia" w:ascii="宋体" w:hAnsi="宋体" w:eastAsia="宋体" w:cs="宋体"/>
          <w:b/>
          <w:bCs/>
          <w:color w:val="000000"/>
          <w:sz w:val="24"/>
          <w:szCs w:val="28"/>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7" w:name="_Toc9370"/>
      <w:r>
        <w:rPr>
          <w:rFonts w:hint="eastAsia" w:ascii="宋体" w:hAnsi="宋体" w:eastAsia="宋体" w:cs="宋体"/>
          <w:b/>
          <w:bCs/>
          <w:color w:val="000000"/>
          <w:sz w:val="21"/>
          <w:szCs w:val="22"/>
          <w:lang w:val="en-US" w:eastAsia="zh-CN" w:bidi="ar-SA"/>
        </w:rPr>
        <w:t xml:space="preserve">5</w:t>
      </w:r>
      <w:r>
        <w:rPr>
          <w:rFonts w:ascii="宋体" w:hAnsi="宋体" w:eastAsia="宋体" w:cs="宋体"/>
          <w:b/>
          <w:bCs/>
          <w:color w:val="000000"/>
          <w:sz w:val="21"/>
          <w:szCs w:val="22"/>
          <w:lang w:val="en-US" w:eastAsia="zh-CN" w:bidi="ar-SA"/>
        </w:rPr>
        <w:t xml:space="preserve">.1 包装要求</w:t>
      </w:r>
      <w:bookmarkEnd w:id="77"/>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5.1.1 设备制造完成并通过所有试验后，应在</w:t>
      </w:r>
      <w:r>
        <w:rPr>
          <w:rFonts w:hint="eastAsia" w:ascii="宋体" w:hAnsi="宋体" w:eastAsia="宋体" w:cs="宋体"/>
          <w:b w:val="0"/>
          <w:bCs w:val="0"/>
          <w:color w:val="000000"/>
          <w:sz w:val="21"/>
          <w:szCs w:val="22"/>
          <w:lang w:val="en-US" w:eastAsia="zh-CN"/>
        </w:rPr>
        <w:t xml:space="preserve">7个工作日内</w:t>
      </w:r>
      <w:r>
        <w:rPr>
          <w:rFonts w:hint="eastAsia" w:ascii="宋体" w:hAnsi="宋体" w:eastAsia="宋体" w:cs="宋体"/>
          <w:color w:val="000000"/>
          <w:sz w:val="21"/>
          <w:szCs w:val="22"/>
          <w:lang w:val="en-US" w:eastAsia="zh-CN"/>
        </w:rPr>
        <w:t xml:space="preserve">完成包装，若不能及时发货，供应商应采取</w:t>
      </w:r>
      <w:r>
        <w:rPr>
          <w:rFonts w:hint="eastAsia" w:ascii="宋体" w:hAnsi="宋体" w:eastAsia="宋体" w:cs="宋体"/>
          <w:b w:val="0"/>
          <w:bCs w:val="0"/>
          <w:color w:val="000000"/>
          <w:sz w:val="21"/>
          <w:szCs w:val="22"/>
          <w:lang w:val="en-US" w:eastAsia="zh-CN"/>
        </w:rPr>
        <w:t xml:space="preserve">切实有效的防护措施</w:t>
      </w:r>
      <w:r>
        <w:rPr>
          <w:rFonts w:hint="eastAsia" w:ascii="宋体" w:hAnsi="宋体" w:eastAsia="宋体" w:cs="宋体"/>
          <w:color w:val="000000"/>
          <w:sz w:val="21"/>
          <w:szCs w:val="22"/>
          <w:lang w:val="en-US" w:eastAsia="zh-CN"/>
        </w:rPr>
        <w:t xml:space="preserve">（防潮、防尘、防锈、防震），确保设备不受污损、变形、锈蚀；</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5.1.2 所有设备、部件、备品备件均应按</w:t>
      </w:r>
      <w:r>
        <w:rPr>
          <w:rFonts w:hint="eastAsia" w:ascii="宋体" w:hAnsi="宋体" w:eastAsia="宋体" w:cs="宋体"/>
          <w:b w:val="0"/>
          <w:bCs w:val="0"/>
          <w:color w:val="000000"/>
          <w:sz w:val="21"/>
          <w:szCs w:val="22"/>
          <w:lang w:val="en-US" w:eastAsia="zh-CN"/>
        </w:rPr>
        <w:t xml:space="preserve">运输要求</w:t>
      </w:r>
      <w:r>
        <w:rPr>
          <w:rFonts w:hint="eastAsia" w:ascii="宋体" w:hAnsi="宋体" w:eastAsia="宋体" w:cs="宋体"/>
          <w:color w:val="000000"/>
          <w:sz w:val="21"/>
          <w:szCs w:val="22"/>
          <w:lang w:val="en-US" w:eastAsia="zh-CN"/>
        </w:rPr>
        <w:t xml:space="preserve">进行</w:t>
      </w:r>
      <w:r>
        <w:rPr>
          <w:rFonts w:hint="eastAsia" w:ascii="宋体" w:hAnsi="宋体" w:eastAsia="宋体" w:cs="宋体"/>
          <w:b w:val="0"/>
          <w:bCs w:val="0"/>
          <w:color w:val="000000"/>
          <w:sz w:val="21"/>
          <w:szCs w:val="22"/>
          <w:lang w:val="en-US" w:eastAsia="zh-CN"/>
        </w:rPr>
        <w:t xml:space="preserve">分箱包装</w:t>
      </w:r>
      <w:r>
        <w:rPr>
          <w:rFonts w:hint="eastAsia" w:ascii="宋体" w:hAnsi="宋体" w:eastAsia="宋体" w:cs="宋体"/>
          <w:color w:val="000000"/>
          <w:sz w:val="21"/>
          <w:szCs w:val="22"/>
          <w:lang w:val="en-US" w:eastAsia="zh-CN"/>
        </w:rPr>
        <w:t xml:space="preserve">，包装材料采用优质木箱、铁皮箱等，具备足够的强度，能承受长途运输、多次装卸的冲击，防止运输过程中损坏；</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5.1.3 精密电气元件、备品备件应采用</w:t>
      </w:r>
      <w:r>
        <w:rPr>
          <w:rFonts w:hint="eastAsia" w:ascii="宋体" w:hAnsi="宋体" w:eastAsia="宋体" w:cs="宋体"/>
          <w:b w:val="0"/>
          <w:bCs w:val="0"/>
          <w:color w:val="000000"/>
          <w:sz w:val="21"/>
          <w:szCs w:val="22"/>
          <w:lang w:val="en-US" w:eastAsia="zh-CN"/>
        </w:rPr>
        <w:t xml:space="preserve">双层包装</w:t>
      </w:r>
      <w:r>
        <w:rPr>
          <w:rFonts w:hint="eastAsia" w:ascii="宋体" w:hAnsi="宋体" w:eastAsia="宋体" w:cs="宋体"/>
          <w:color w:val="000000"/>
          <w:sz w:val="21"/>
          <w:szCs w:val="22"/>
          <w:lang w:val="en-US" w:eastAsia="zh-CN"/>
        </w:rPr>
        <w:t xml:space="preserve">，内层为密封防潮包装（带干燥剂），外层为防震木箱，确保无损坏、无受潮；</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5.1.4 包装箱外应</w:t>
      </w:r>
      <w:r>
        <w:rPr>
          <w:rFonts w:hint="eastAsia" w:ascii="宋体" w:hAnsi="宋体" w:eastAsia="宋体" w:cs="宋体"/>
          <w:b w:val="0"/>
          <w:bCs w:val="0"/>
          <w:color w:val="000000"/>
          <w:sz w:val="21"/>
          <w:szCs w:val="22"/>
          <w:lang w:val="en-US" w:eastAsia="zh-CN"/>
        </w:rPr>
        <w:t xml:space="preserve">清晰、永久</w:t>
      </w:r>
      <w:r>
        <w:rPr>
          <w:rFonts w:hint="eastAsia" w:ascii="宋体" w:hAnsi="宋体" w:eastAsia="宋体" w:cs="宋体"/>
          <w:color w:val="000000"/>
          <w:sz w:val="21"/>
          <w:szCs w:val="22"/>
          <w:lang w:val="en-US" w:eastAsia="zh-CN"/>
        </w:rPr>
        <w:t xml:space="preserve">标明以下内容：采购人订货号、发货号、项目名称、设备名称、型号规格、数量、毛重/净重、外形尺寸、生产日期、生产厂家、“向上”“防潮”“防震”“易碎”“严禁倒置”等包装储运图示标志（按GB/T 191-2008 执行）；</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5.1.5 每套设备的技术文件应单独密封包装，随设备一同发货，文件袋外标明设备名称、型号、数量，文件采用防水、防潮包装。</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8" w:name="_Toc3188"/>
      <w:r>
        <w:rPr>
          <w:rFonts w:hint="eastAsia" w:ascii="宋体" w:hAnsi="宋体" w:eastAsia="宋体" w:cs="宋体"/>
          <w:b/>
          <w:bCs/>
          <w:color w:val="000000"/>
          <w:sz w:val="21"/>
          <w:szCs w:val="22"/>
          <w:lang w:val="en-US" w:eastAsia="zh-CN" w:bidi="ar-SA"/>
        </w:rPr>
        <w:t xml:space="preserve">5</w:t>
      </w:r>
      <w:r>
        <w:rPr>
          <w:rFonts w:ascii="宋体" w:hAnsi="宋体" w:eastAsia="宋体" w:cs="宋体"/>
          <w:b/>
          <w:bCs/>
          <w:color w:val="000000"/>
          <w:sz w:val="21"/>
          <w:szCs w:val="22"/>
          <w:lang w:val="en-US" w:eastAsia="zh-CN" w:bidi="ar-SA"/>
        </w:rPr>
        <w:t xml:space="preserve">.2 运输要求</w:t>
      </w:r>
      <w:bookmarkEnd w:id="78"/>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5.2.1 运输方式由供应商选用，优先选择</w:t>
      </w:r>
      <w:r>
        <w:rPr>
          <w:rFonts w:hint="eastAsia" w:ascii="宋体" w:hAnsi="宋体" w:eastAsia="宋体" w:cs="宋体"/>
          <w:b w:val="0"/>
          <w:bCs w:val="0"/>
          <w:color w:val="000000"/>
          <w:sz w:val="21"/>
          <w:szCs w:val="22"/>
          <w:lang w:val="en-US" w:eastAsia="zh-CN"/>
        </w:rPr>
        <w:t xml:space="preserve">专业大件设备运输公司</w:t>
      </w:r>
      <w:r>
        <w:rPr>
          <w:rFonts w:hint="eastAsia" w:ascii="宋体" w:hAnsi="宋体" w:eastAsia="宋体" w:cs="宋体"/>
          <w:color w:val="000000"/>
          <w:sz w:val="21"/>
          <w:szCs w:val="22"/>
          <w:lang w:val="en-US" w:eastAsia="zh-CN"/>
        </w:rPr>
        <w:t xml:space="preserve">，确保设备运输安全、及时；运输路线由供应商勘察确定，确保设备能顺利运抵现场变频器室；</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5.2.2 供应商负责</w:t>
      </w:r>
      <w:r>
        <w:rPr>
          <w:rFonts w:hint="eastAsia" w:ascii="宋体" w:hAnsi="宋体" w:eastAsia="宋体" w:cs="宋体"/>
          <w:b w:val="0"/>
          <w:bCs w:val="0"/>
          <w:color w:val="000000"/>
          <w:sz w:val="21"/>
          <w:szCs w:val="22"/>
          <w:lang w:val="en-US" w:eastAsia="zh-CN"/>
        </w:rPr>
        <w:t xml:space="preserve">设备出厂至现场变频器室的全程运输</w:t>
      </w:r>
      <w:r>
        <w:rPr>
          <w:rFonts w:hint="eastAsia" w:ascii="宋体" w:hAnsi="宋体" w:eastAsia="宋体" w:cs="宋体"/>
          <w:color w:val="000000"/>
          <w:sz w:val="21"/>
          <w:szCs w:val="22"/>
          <w:lang w:val="en-US" w:eastAsia="zh-CN"/>
        </w:rPr>
        <w:t xml:space="preserve">，包括装卸、运输、现场卸车、设备搬运至安装位置，所有运输及装卸费用</w:t>
      </w:r>
      <w:r>
        <w:rPr>
          <w:rFonts w:hint="eastAsia" w:ascii="宋体" w:hAnsi="宋体" w:eastAsia="宋体" w:cs="宋体"/>
          <w:b w:val="0"/>
          <w:bCs w:val="0"/>
          <w:color w:val="000000"/>
          <w:sz w:val="21"/>
          <w:szCs w:val="22"/>
          <w:lang w:val="en-US" w:eastAsia="zh-CN"/>
        </w:rPr>
        <w:t xml:space="preserve">计入投标总价</w:t>
      </w:r>
      <w:r>
        <w:rPr>
          <w:rFonts w:hint="eastAsia" w:ascii="宋体" w:hAnsi="宋体" w:eastAsia="宋体" w:cs="宋体"/>
          <w:color w:val="000000"/>
          <w:sz w:val="21"/>
          <w:szCs w:val="22"/>
          <w:lang w:val="en-US" w:eastAsia="zh-CN"/>
        </w:rPr>
        <w:t xml:space="preserve">；</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5.2.3 运输过程中，供应商应采取有效的防震、防潮、防尘、防碰撞措施，确保设备无损坏、无变形、无受潮、无锈蚀；若运输过程中发生设备损坏，由供应商负责</w:t>
      </w:r>
      <w:r>
        <w:rPr>
          <w:rFonts w:hint="eastAsia" w:ascii="宋体" w:hAnsi="宋体" w:eastAsia="宋体" w:cs="宋体"/>
          <w:b w:val="0"/>
          <w:bCs w:val="0"/>
          <w:color w:val="000000"/>
          <w:sz w:val="21"/>
          <w:szCs w:val="22"/>
          <w:lang w:val="en-US" w:eastAsia="zh-CN"/>
        </w:rPr>
        <w:t xml:space="preserve">免费维修、更换</w:t>
      </w:r>
      <w:r>
        <w:rPr>
          <w:rFonts w:hint="eastAsia" w:ascii="宋体" w:hAnsi="宋体" w:eastAsia="宋体" w:cs="宋体"/>
          <w:color w:val="000000"/>
          <w:sz w:val="21"/>
          <w:szCs w:val="22"/>
          <w:lang w:val="en-US" w:eastAsia="zh-CN"/>
        </w:rPr>
        <w:t xml:space="preserve">，并承担全部损失，发货时间相应顺延；</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5.2.4 供应商应在设备发货前</w:t>
      </w:r>
      <w:r>
        <w:rPr>
          <w:rFonts w:hint="eastAsia" w:ascii="宋体" w:hAnsi="宋体" w:eastAsia="宋体" w:cs="宋体"/>
          <w:b w:val="0"/>
          <w:bCs w:val="0"/>
          <w:color w:val="000000"/>
          <w:sz w:val="21"/>
          <w:szCs w:val="22"/>
          <w:lang w:val="en-US" w:eastAsia="zh-CN"/>
        </w:rPr>
        <w:t xml:space="preserve">7个工作日</w:t>
      </w:r>
      <w:r>
        <w:rPr>
          <w:rFonts w:hint="eastAsia" w:ascii="宋体" w:hAnsi="宋体" w:eastAsia="宋体" w:cs="宋体"/>
          <w:color w:val="000000"/>
          <w:sz w:val="21"/>
          <w:szCs w:val="22"/>
          <w:lang w:val="en-US" w:eastAsia="zh-CN"/>
        </w:rPr>
        <w:t xml:space="preserve">通知采购人发货时间、运输方式、预计到货时间、设备清单等，采购人应配合做好现场接货准备；设备到货后，供应商应随货提供</w:t>
      </w:r>
      <w:r>
        <w:rPr>
          <w:rFonts w:hint="eastAsia" w:ascii="宋体" w:hAnsi="宋体" w:eastAsia="宋体" w:cs="宋体"/>
          <w:b w:val="0"/>
          <w:bCs w:val="0"/>
          <w:color w:val="000000"/>
          <w:sz w:val="21"/>
          <w:szCs w:val="22"/>
          <w:lang w:val="en-US" w:eastAsia="zh-CN"/>
        </w:rPr>
        <w:t xml:space="preserve">货运单、装箱单、产品合格证、出厂试验报告等</w:t>
      </w:r>
      <w:r>
        <w:rPr>
          <w:rFonts w:hint="eastAsia" w:ascii="宋体" w:hAnsi="宋体" w:eastAsia="宋体" w:cs="宋体"/>
          <w:color w:val="000000"/>
          <w:sz w:val="21"/>
          <w:szCs w:val="22"/>
          <w:lang w:val="en-US" w:eastAsia="zh-CN"/>
        </w:rPr>
        <w:t xml:space="preserve">。</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9" w:name="_Toc8757"/>
      <w:r>
        <w:rPr>
          <w:rFonts w:hint="eastAsia" w:ascii="宋体" w:hAnsi="宋体" w:eastAsia="宋体" w:cs="宋体"/>
          <w:b/>
          <w:bCs/>
          <w:color w:val="000000"/>
          <w:sz w:val="21"/>
          <w:szCs w:val="22"/>
          <w:lang w:val="en-US" w:eastAsia="zh-CN" w:bidi="ar-SA"/>
        </w:rPr>
        <w:t xml:space="preserve">5</w:t>
      </w:r>
      <w:r>
        <w:rPr>
          <w:rFonts w:ascii="宋体" w:hAnsi="宋体" w:eastAsia="宋体" w:cs="宋体"/>
          <w:b/>
          <w:bCs/>
          <w:color w:val="000000"/>
          <w:sz w:val="21"/>
          <w:szCs w:val="22"/>
          <w:lang w:val="en-US" w:eastAsia="zh-CN" w:bidi="ar-SA"/>
        </w:rPr>
        <w:t xml:space="preserve">.3 贮存要求</w:t>
      </w:r>
      <w:bookmarkEnd w:id="79"/>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5.3.1 设备运抵现场后，若采购人因现场条件无法及时安装，供应商应提供</w:t>
      </w:r>
      <w:r>
        <w:rPr>
          <w:rFonts w:hint="eastAsia" w:ascii="宋体" w:hAnsi="宋体" w:eastAsia="宋体" w:cs="宋体"/>
          <w:b w:val="0"/>
          <w:bCs w:val="0"/>
          <w:color w:val="000000"/>
          <w:sz w:val="21"/>
          <w:szCs w:val="22"/>
          <w:lang w:val="en-US" w:eastAsia="zh-CN"/>
        </w:rPr>
        <w:t xml:space="preserve">免费的现场贮存指导</w:t>
      </w:r>
      <w:r>
        <w:rPr>
          <w:rFonts w:hint="eastAsia" w:ascii="宋体" w:hAnsi="宋体" w:eastAsia="宋体" w:cs="宋体"/>
          <w:color w:val="000000"/>
          <w:sz w:val="21"/>
          <w:szCs w:val="22"/>
          <w:lang w:val="en-US" w:eastAsia="zh-CN"/>
        </w:rPr>
        <w:t xml:space="preserve">，采购人按供应商要求进行贮存；若因供应商贮存指导不当导致设备损坏，由供应商负责免费维修/更换；</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5.3.2 设备的</w:t>
      </w:r>
      <w:r>
        <w:rPr>
          <w:rFonts w:hint="eastAsia" w:ascii="宋体" w:hAnsi="宋体" w:eastAsia="宋体" w:cs="宋体"/>
          <w:b w:val="0"/>
          <w:bCs w:val="0"/>
          <w:color w:val="000000"/>
          <w:sz w:val="21"/>
          <w:szCs w:val="22"/>
          <w:lang w:val="en-US" w:eastAsia="zh-CN"/>
        </w:rPr>
        <w:t xml:space="preserve">质保期从设备现场试验合格之日起计算</w:t>
      </w:r>
      <w:r>
        <w:rPr>
          <w:rFonts w:hint="eastAsia" w:ascii="宋体" w:hAnsi="宋体" w:eastAsia="宋体" w:cs="宋体"/>
          <w:color w:val="000000"/>
          <w:sz w:val="21"/>
          <w:szCs w:val="22"/>
          <w:lang w:val="en-US" w:eastAsia="zh-CN"/>
        </w:rPr>
        <w:t xml:space="preserve">，与贮存时间无关。</w:t>
      </w:r>
      <w:r>
        <w:rPr>
          <w:rFonts w:hint="eastAsia" w:ascii="宋体" w:hAnsi="宋体" w:eastAsia="宋体" w:cs="宋体"/>
          <w:color w:val="000000"/>
          <w:sz w:val="21"/>
          <w:szCs w:val="22"/>
          <w:lang w:val="en-US" w:eastAsia="zh-CN"/>
        </w:rPr>
      </w:r>
      <w:r/>
    </w:p>
    <w:p>
      <w:pPr>
        <w:pStyle w:val="737"/>
        <w:numPr>
          <w:ilvl w:val="0"/>
          <w:numId w:val="0"/>
        </w:numPr>
        <w:ind w:left="0" w:right="0" w:firstLine="0"/>
        <w:jc w:val="both"/>
        <w:spacing w:before="0" w:after="0"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80" w:name="_Toc17909"/>
      <w:r>
        <w:rPr>
          <w:rFonts w:hint="eastAsia" w:ascii="宋体" w:hAnsi="宋体" w:eastAsia="宋体" w:cs="宋体"/>
          <w:b/>
          <w:bCs/>
          <w:color w:val="000000"/>
          <w:sz w:val="24"/>
          <w:szCs w:val="28"/>
          <w:lang w:val="en-US" w:eastAsia="zh-CN"/>
        </w:rPr>
        <w:t xml:space="preserve">6.安装要求</w:t>
      </w:r>
      <w:bookmarkEnd w:id="80"/>
      <w:r>
        <w:rPr>
          <w:rFonts w:hint="eastAsia" w:ascii="宋体" w:hAnsi="宋体" w:eastAsia="宋体" w:cs="宋体"/>
          <w:b/>
          <w:bCs/>
          <w:color w:val="000000"/>
          <w:sz w:val="24"/>
          <w:szCs w:val="28"/>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9"/>
      </w:pPr>
      <w:r/>
      <w:bookmarkStart w:id="81" w:name="_Toc1240"/>
      <w:r>
        <w:rPr>
          <w:rFonts w:hint="eastAsia" w:ascii="宋体" w:hAnsi="宋体" w:eastAsia="宋体" w:cs="宋体"/>
          <w:b/>
          <w:bCs/>
          <w:color w:val="000000"/>
          <w:sz w:val="21"/>
          <w:lang w:val="en-US" w:eastAsia="zh-CN" w:bidi="ar-SA"/>
        </w:rPr>
        <w:t xml:space="preserve">本项目所有设备的安装，成交供应商具备相应资质的应自行实施。如不具备，应分包给具有相应资质的单位，分包须经采购人同意，分包不减轻或免除成交供应商的责任和义务。</w:t>
      </w:r>
      <w:r>
        <w:rPr>
          <w:rFonts w:hint="eastAsia" w:ascii="宋体" w:hAnsi="宋体" w:eastAsia="宋体" w:cs="宋体"/>
          <w:b/>
          <w:bCs/>
          <w:color w:val="000000"/>
          <w:sz w:val="21"/>
          <w:lang w:val="en-US" w:eastAsia="zh-CN" w:bidi="ar-SA"/>
        </w:rPr>
      </w:r>
      <w:r/>
    </w:p>
    <w:p>
      <w:pPr>
        <w:pStyle w:val="737"/>
        <w:numPr>
          <w:ilvl w:val="0"/>
          <w:numId w:val="0"/>
        </w:numPr>
        <w:ind w:left="0" w:right="0" w:firstLine="0"/>
        <w:jc w:val="both"/>
        <w:spacing w:before="0" w:after="0" w:line="460" w:lineRule="atLeast"/>
        <w:rPr>
          <w:rFonts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lang w:val="en-US" w:eastAsia="zh-CN" w:bidi="ar-SA"/>
        </w:rPr>
        <w:t xml:space="preserve">6</w:t>
      </w:r>
      <w:r>
        <w:rPr>
          <w:rFonts w:ascii="宋体" w:hAnsi="宋体" w:eastAsia="宋体" w:cs="宋体"/>
          <w:b/>
          <w:bCs/>
          <w:color w:val="000000"/>
          <w:sz w:val="21"/>
          <w:lang w:val="en-US" w:eastAsia="zh-CN" w:bidi="ar-SA"/>
        </w:rPr>
        <w:t xml:space="preserve">.1</w:t>
      </w:r>
      <w:r>
        <w:rPr>
          <w:rFonts w:hint="eastAsia" w:ascii="宋体" w:hAnsi="宋体" w:eastAsia="宋体" w:cs="宋体"/>
          <w:b/>
          <w:bCs/>
          <w:color w:val="000000"/>
          <w:sz w:val="21"/>
          <w:lang w:val="en-US" w:eastAsia="zh-CN" w:bidi="ar-SA"/>
        </w:rPr>
        <w:t xml:space="preserve"> 一般要求</w:t>
      </w:r>
      <w:bookmarkEnd w:id="81"/>
      <w:r>
        <w:rPr>
          <w:rFonts w:ascii="宋体" w:hAnsi="宋体" w:eastAsia="宋体" w:cs="宋体"/>
          <w:b/>
          <w:bCs/>
          <w:color w:val="000000"/>
          <w:sz w:val="21"/>
          <w:lang w:val="en-US" w:eastAsia="zh-CN" w:bidi="ar-SA"/>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6.1.1 供应商负责旧设备拆除、新设备安装、接线、调试、试验及验收的全部工作.</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6.1.2 施工过程中应采取有效的防护措施，保护现场原有设备、设施不受损坏，若因供应商施工不当导致原有设备/设施损坏，由供应商负责免费维修/恢复，并承担全部损失。</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6.1.3供应商</w:t>
      </w:r>
      <w:r>
        <w:rPr>
          <w:rFonts w:hint="eastAsia" w:ascii="宋体" w:hAnsi="宋体" w:eastAsia="宋体" w:cs="宋体"/>
          <w:color w:val="000000"/>
          <w:highlight w:val="none"/>
          <w:lang w:val="en-US" w:eastAsia="zh-CN"/>
        </w:rPr>
        <w:t xml:space="preserve">在施工中要加强安全管理，采取有效安全措施，设立各类安全警示标牌，确保施工安全。</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施工过程中，因</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原因致</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本身及他人发生的所有安全问题由</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负全部责任。</w:t>
      </w:r>
      <w:r>
        <w:rPr>
          <w:rFonts w:hint="eastAsia" w:ascii="宋体" w:hAnsi="宋体" w:eastAsia="宋体" w:cs="宋体"/>
          <w:color w:val="000000"/>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6.1.4</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在施工过程中所发生的一切费用和损失（其中包括但不限于交通事故、安全事故、意外事故、不可抗拒等因素造成的损失），由</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自负。</w:t>
      </w:r>
      <w:r>
        <w:rPr>
          <w:rFonts w:hint="eastAsia" w:ascii="宋体" w:hAnsi="宋体" w:eastAsia="宋体" w:cs="宋体"/>
          <w:color w:val="000000"/>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6.1.5在工程施工过程中，</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所派工作人员在工作期间所发生的一切事故由</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承担。</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须加强劳动保护，如因</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保护措施不当造成他人意外人身伤亡事故的，由</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自行承担。</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用工应签订劳动合同，并办理各种用工手续及劳动保险。</w:t>
      </w:r>
      <w:r>
        <w:rPr>
          <w:rFonts w:hint="eastAsia" w:ascii="宋体" w:hAnsi="宋体" w:eastAsia="宋体" w:cs="宋体"/>
          <w:color w:val="000000"/>
          <w:sz w:val="21"/>
          <w:highlight w:val="none"/>
          <w:lang w:val="en-US" w:eastAsia="zh-CN"/>
        </w:rPr>
      </w:r>
      <w:r/>
    </w:p>
    <w:p>
      <w:pPr>
        <w:pStyle w:val="737"/>
        <w:numPr>
          <w:ilvl w:val="0"/>
          <w:numId w:val="0"/>
        </w:numPr>
        <w:ind w:left="0" w:right="0" w:firstLine="0"/>
        <w:jc w:val="both"/>
        <w:spacing w:before="0" w:after="0" w:line="460" w:lineRule="atLeast"/>
        <w:rPr>
          <w:rFonts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2"/>
      </w:pPr>
      <w:r/>
      <w:bookmarkStart w:id="82" w:name="_Toc32314"/>
      <w:r>
        <w:rPr>
          <w:rFonts w:hint="eastAsia" w:ascii="宋体" w:hAnsi="宋体" w:eastAsia="宋体" w:cs="宋体"/>
          <w:b/>
          <w:bCs/>
          <w:color w:val="000000"/>
          <w:sz w:val="21"/>
          <w:lang w:val="en-US" w:eastAsia="zh-CN" w:bidi="ar-SA"/>
        </w:rPr>
        <w:t xml:space="preserve">6.2</w:t>
      </w:r>
      <w:r>
        <w:rPr>
          <w:rFonts w:ascii="宋体" w:hAnsi="宋体" w:eastAsia="宋体" w:cs="宋体"/>
          <w:b/>
          <w:bCs/>
          <w:color w:val="000000"/>
          <w:sz w:val="21"/>
          <w:lang w:val="en-US" w:eastAsia="zh-CN" w:bidi="ar-SA"/>
        </w:rPr>
        <w:t xml:space="preserve">旧设备拆除要求</w:t>
      </w:r>
      <w:bookmarkEnd w:id="82"/>
      <w:r>
        <w:rPr>
          <w:rFonts w:ascii="宋体" w:hAnsi="宋体" w:eastAsia="宋体" w:cs="宋体"/>
          <w:b/>
          <w:bCs/>
          <w:color w:val="000000"/>
          <w:sz w:val="21"/>
          <w:lang w:val="en-US" w:eastAsia="zh-CN" w:bidi="ar-SA"/>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6.2.1 供应商负责现场原有2套高压变频设备的全部拆除工作，包括变频器本体、旁路柜、激磁涌流柜、控制柜、电缆、基础槽钢等，拆除过程应做到安全、有序，避免损坏现场原有设备；</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6.2.2 拆除的旧设备由采购人统一处置，供应商负责将旧设备搬运至采购人指定地点，做好标识，不得随意丢弃、损坏；</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6.2.3 旧设备拆除后，供应商负责对现场进行清理、平整，拆除产生的建筑垃圾由供应商负责免费清运，确保现场整洁。</w:t>
      </w:r>
      <w:r>
        <w:rPr>
          <w:rFonts w:hint="eastAsia" w:ascii="宋体" w:hAnsi="宋体" w:eastAsia="宋体" w:cs="宋体"/>
          <w:color w:val="000000"/>
          <w:sz w:val="21"/>
          <w:lang w:val="en-US" w:eastAsia="zh-CN"/>
        </w:rPr>
      </w:r>
      <w:r/>
    </w:p>
    <w:p>
      <w:pPr>
        <w:pStyle w:val="737"/>
        <w:numPr>
          <w:ilvl w:val="0"/>
          <w:numId w:val="0"/>
        </w:numPr>
        <w:ind w:left="0" w:right="0" w:firstLine="0"/>
        <w:jc w:val="both"/>
        <w:spacing w:before="0" w:after="0" w:line="460" w:lineRule="atLeast"/>
        <w:rPr>
          <w:rFonts w:hint="eastAsia"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2"/>
      </w:pPr>
      <w:r/>
      <w:bookmarkStart w:id="83" w:name="_Toc4776"/>
      <w:r>
        <w:rPr>
          <w:rFonts w:hint="eastAsia" w:ascii="宋体" w:hAnsi="宋体" w:eastAsia="宋体" w:cs="宋体"/>
          <w:b/>
          <w:bCs/>
          <w:color w:val="000000"/>
          <w:sz w:val="21"/>
          <w:lang w:val="en-US" w:eastAsia="zh-CN" w:bidi="ar-SA"/>
        </w:rPr>
        <w:t xml:space="preserve">6.3 新设备安装与基础改造要求</w:t>
      </w:r>
      <w:bookmarkEnd w:id="83"/>
      <w:r>
        <w:rPr>
          <w:rFonts w:hint="eastAsia" w:ascii="宋体" w:hAnsi="宋体" w:eastAsia="宋体" w:cs="宋体"/>
          <w:b/>
          <w:bCs/>
          <w:color w:val="000000"/>
          <w:sz w:val="21"/>
          <w:lang w:val="en-US" w:eastAsia="zh-CN" w:bidi="ar-SA"/>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6.3.1 供应商负责新设备安装基座的改造工作，包括新槽钢基础的制作与安装，新基础槽钢的型号与原槽钢一致，基础荷载满足新设备的安装要求，基础水平度、垂直度符合国家施工规范；</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6.3.2 因现场变频器室空间受限，供应商负责变频器室墙体的打通及完工后的恢复工作、1扇防火门的安装工作，打通位置、尺寸根据新设备运输及安装要求确定，墙体恢复应做到与原有墙体一致，满足结构安全及防护要求；</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6.3.3 供应商负责新设备的运输、卸车、搬运、安装就位，设备安装的水平度、垂直度、间距等符合采购需求及产品安装要求，与现场原有设备的对接精准、可靠；</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6.3.4 供应商负责所有电缆的敷设、接线及调试工作，包括高压电力电缆、低压控制电缆、光纤通讯电缆等，电缆敷设应做到规范、整齐，接线牢固、标识清晰，符合国家电力施工规范；</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6.3.5 电缆规格应满足现场运行要求，其中控制电缆采用：KVVP-4*1.5、KVVP-8*1.5（开关量）、RVVP-6*1.0（模拟量），其他电缆规格由供应商现场勘测后确定，费用计入响应总价；</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6.3.6 供应商负责设备的接地、防雷安装，接地电阻符合国家规范要求（≤4Ω），确保设备运行安全；</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6.3.7 新设备安装完成后，供应商负责对现场进行全面清理，做到工完、料尽、场地清。</w:t>
      </w:r>
      <w:r>
        <w:rPr>
          <w:rFonts w:hint="eastAsia" w:ascii="宋体" w:hAnsi="宋体" w:eastAsia="宋体" w:cs="宋体"/>
          <w:color w:val="000000"/>
          <w:sz w:val="21"/>
          <w:lang w:val="en-US" w:eastAsia="zh-CN"/>
        </w:rPr>
      </w:r>
      <w:r/>
    </w:p>
    <w:p>
      <w:pPr>
        <w:pStyle w:val="737"/>
        <w:jc w:val="center"/>
        <w:spacing w:line="360" w:lineRule="auto"/>
        <w:rPr>
          <w:rFonts w:hint="eastAsia" w:eastAsia="宋体" w:cs="Arial"/>
          <w:color w:val="000000"/>
          <w:sz w:val="21"/>
          <w:szCs w:val="21"/>
          <w:lang w:val="en-US" w:eastAsia="zh-CN"/>
        </w:rPr>
      </w:pPr>
      <w:r>
        <w:rPr>
          <w:rFonts w:hint="eastAsia" w:eastAsia="宋体" w:cs="Arial"/>
          <w:color w:val="000000"/>
          <w:sz w:val="21"/>
          <w:szCs w:val="21"/>
          <w:lang w:val="en-US" w:eastAsia="zh-CN"/>
        </w:rPr>
        <w:t xml:space="preserve">项目改造施工明细</w:t>
      </w:r>
      <w:r>
        <w:rPr>
          <w:rFonts w:hint="eastAsia" w:eastAsia="宋体" w:cs="Arial"/>
          <w:color w:val="000000"/>
          <w:sz w:val="21"/>
          <w:szCs w:val="21"/>
          <w:lang w:val="en-US" w:eastAsia="zh-CN"/>
        </w:rPr>
      </w:r>
      <w:r/>
    </w:p>
    <w:tbl>
      <w:tblPr>
        <w:tblW w:w="87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38"/>
        <w:gridCol w:w="875"/>
        <w:gridCol w:w="1867"/>
        <w:gridCol w:w="2406"/>
        <w:gridCol w:w="511"/>
        <w:gridCol w:w="685"/>
        <w:gridCol w:w="2098"/>
      </w:tblGrid>
      <w:tr>
        <w:trPr>
          <w:tblHeader/>
        </w:trPr>
        <w:tc>
          <w:tcPr>
            <w:tcW w:w="33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序号</w:t>
            </w:r>
            <w:r>
              <w:rPr>
                <w:rFonts w:ascii="Calibri" w:hAnsi="Calibri" w:eastAsia="宋体" w:cs="Times New Roman"/>
                <w:b/>
                <w:bCs/>
                <w:color w:val="1f2329"/>
                <w:sz w:val="21"/>
                <w:szCs w:val="21"/>
                <w:lang w:val="en-US" w:eastAsia="en-US" w:bidi="ar-SA"/>
              </w:rPr>
            </w:r>
            <w:r/>
          </w:p>
        </w:tc>
        <w:tc>
          <w:tcPr>
            <w:tcW w:w="87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类别</w:t>
            </w:r>
            <w:r>
              <w:rPr>
                <w:rFonts w:ascii="Calibri" w:hAnsi="Calibri" w:eastAsia="宋体" w:cs="Times New Roman"/>
                <w:b/>
                <w:bCs/>
                <w:color w:val="1f2329"/>
                <w:sz w:val="21"/>
                <w:szCs w:val="21"/>
                <w:lang w:val="en-US" w:eastAsia="en-US" w:bidi="ar-SA"/>
              </w:rPr>
            </w:r>
            <w:r/>
          </w:p>
        </w:tc>
        <w:tc>
          <w:tcPr>
            <w:tcW w:w="186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项目名称</w:t>
            </w:r>
            <w:r>
              <w:rPr>
                <w:rFonts w:ascii="Calibri" w:hAnsi="Calibri" w:eastAsia="宋体" w:cs="Times New Roman"/>
                <w:b/>
                <w:bCs/>
                <w:color w:val="1f2329"/>
                <w:sz w:val="21"/>
                <w:szCs w:val="21"/>
                <w:lang w:val="en-US" w:eastAsia="en-US" w:bidi="ar-SA"/>
              </w:rPr>
            </w:r>
            <w:r/>
          </w:p>
        </w:tc>
        <w:tc>
          <w:tcPr>
            <w:tcW w:w="2406"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型号规格</w:t>
            </w:r>
            <w:r>
              <w:rPr>
                <w:rFonts w:ascii="Calibri" w:hAnsi="Calibri" w:eastAsia="宋体" w:cs="Times New Roman"/>
                <w:b/>
                <w:bCs/>
                <w:color w:val="1f2329"/>
                <w:sz w:val="21"/>
                <w:szCs w:val="21"/>
                <w:lang w:val="en-US" w:eastAsia="en-US" w:bidi="ar-SA"/>
              </w:rPr>
            </w:r>
            <w:r/>
          </w:p>
        </w:tc>
        <w:tc>
          <w:tcPr>
            <w:tcW w:w="511"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单位</w:t>
            </w:r>
            <w:r>
              <w:rPr>
                <w:rFonts w:ascii="Calibri" w:hAnsi="Calibri" w:eastAsia="宋体" w:cs="Times New Roman"/>
                <w:b/>
                <w:bCs/>
                <w:color w:val="1f2329"/>
                <w:sz w:val="21"/>
                <w:szCs w:val="21"/>
                <w:lang w:val="en-US" w:eastAsia="en-US" w:bidi="ar-SA"/>
              </w:rPr>
            </w:r>
            <w:r/>
          </w:p>
        </w:tc>
        <w:tc>
          <w:tcPr>
            <w:tcW w:w="68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数量</w:t>
            </w:r>
            <w:r>
              <w:rPr>
                <w:rFonts w:ascii="Calibri" w:hAnsi="Calibri" w:eastAsia="宋体" w:cs="Times New Roman"/>
                <w:b/>
                <w:bCs/>
                <w:color w:val="1f2329"/>
                <w:sz w:val="21"/>
                <w:szCs w:val="21"/>
                <w:lang w:val="en-US" w:eastAsia="en-US" w:bidi="ar-SA"/>
              </w:rPr>
            </w:r>
            <w:r/>
          </w:p>
        </w:tc>
        <w:tc>
          <w:tcPr>
            <w:tcW w:w="209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备注</w:t>
            </w:r>
            <w:r>
              <w:rPr>
                <w:rFonts w:ascii="Calibri" w:hAnsi="Calibri" w:eastAsia="宋体" w:cs="Times New Roman"/>
                <w:b/>
                <w:bCs/>
                <w:color w:val="1f2329"/>
                <w:sz w:val="21"/>
                <w:szCs w:val="21"/>
                <w:lang w:val="en-US" w:eastAsia="en-US" w:bidi="ar-SA"/>
              </w:rPr>
            </w:r>
            <w:r/>
          </w:p>
        </w:tc>
      </w:tr>
      <w:tr>
        <w:trPr/>
        <w:tc>
          <w:tcPr>
            <w:tcW w:w="33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设备供货</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高压变频器</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按</w:t>
            </w:r>
            <w:r>
              <w:rPr>
                <w:rFonts w:hint="eastAsia" w:ascii="宋体" w:hAnsi="宋体" w:eastAsia="宋体" w:cs="宋体"/>
                <w:color w:val="1f2329"/>
                <w:sz w:val="21"/>
                <w:szCs w:val="21"/>
                <w:lang w:val="en-US" w:eastAsia="zh-CN" w:bidi="ar"/>
              </w:rPr>
              <w:t xml:space="preserve">采购需求</w:t>
            </w:r>
            <w:r>
              <w:rPr>
                <w:rFonts w:ascii="宋体" w:hAnsi="宋体" w:eastAsia="宋体" w:cs="宋体"/>
                <w:color w:val="1f2329"/>
                <w:sz w:val="21"/>
                <w:szCs w:val="21"/>
                <w:lang w:val="en-US" w:eastAsia="zh-CN" w:bidi="ar"/>
              </w:rPr>
              <w:t xml:space="preserve">要求</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台</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供应商</w:t>
            </w:r>
            <w:r>
              <w:rPr>
                <w:rFonts w:ascii="宋体" w:hAnsi="宋体" w:eastAsia="宋体" w:cs="宋体"/>
                <w:color w:val="1f2329"/>
                <w:sz w:val="21"/>
                <w:szCs w:val="21"/>
                <w:lang w:val="en-US" w:eastAsia="zh-CN" w:bidi="ar"/>
              </w:rPr>
              <w:t xml:space="preserve">提供，成套供货</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材料供货</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安装地基槽钢</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与原槽钢型号一致</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米</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按实际需求</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供应商</w:t>
            </w:r>
            <w:r>
              <w:rPr>
                <w:rFonts w:ascii="宋体" w:hAnsi="宋体" w:eastAsia="宋体" w:cs="宋体"/>
                <w:color w:val="1f2329"/>
                <w:sz w:val="21"/>
                <w:szCs w:val="21"/>
                <w:lang w:val="en-US" w:eastAsia="zh-CN" w:bidi="ar"/>
              </w:rPr>
              <w:t xml:space="preserve">现场勘测确定</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3</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材料供货</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光纤/通讯附件</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按实际需求</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米 / 套</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按实际需求</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供应商</w:t>
            </w:r>
            <w:r>
              <w:rPr>
                <w:rFonts w:ascii="宋体" w:hAnsi="宋体" w:eastAsia="宋体" w:cs="宋体"/>
                <w:color w:val="1f2329"/>
                <w:sz w:val="21"/>
                <w:szCs w:val="21"/>
                <w:lang w:val="en-US" w:eastAsia="zh-CN" w:bidi="ar"/>
              </w:rPr>
              <w:t xml:space="preserve">现场勘测确定</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4</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施工工程</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变频器凿墙及恢复</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根据现场实际情况</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按实际需求</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含墙体拆除、恢复、防水</w:t>
            </w:r>
            <w:r>
              <w:rPr>
                <w:rFonts w:hint="eastAsia" w:ascii="宋体" w:hAnsi="宋体" w:eastAsia="宋体" w:cs="宋体"/>
                <w:color w:val="1f2329"/>
                <w:sz w:val="21"/>
                <w:szCs w:val="21"/>
                <w:lang w:val="en-US" w:eastAsia="zh-CN" w:bidi="ar"/>
              </w:rPr>
              <w:t xml:space="preserve">、防火门安装</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5</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施工工程</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旧设备移除</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全套原有变频设备</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项</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含拆除、搬运、现场清理</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6</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施工工程</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新设备安装就位</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2套新变频设备</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项</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含卸车、搬运、安装、找正</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7</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施工工程</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电缆</w:t>
            </w:r>
            <w:r>
              <w:rPr>
                <w:rFonts w:hint="eastAsia" w:ascii="宋体" w:hAnsi="宋体" w:eastAsia="宋体" w:cs="宋体"/>
                <w:color w:val="1f2329"/>
                <w:sz w:val="21"/>
                <w:szCs w:val="21"/>
                <w:lang w:val="en-US" w:eastAsia="zh-CN" w:bidi="ar"/>
              </w:rPr>
              <w:t xml:space="preserve">采购</w:t>
            </w:r>
            <w:r>
              <w:rPr>
                <w:rFonts w:ascii="宋体" w:hAnsi="宋体" w:eastAsia="宋体" w:cs="宋体"/>
                <w:color w:val="1f2329"/>
                <w:sz w:val="21"/>
                <w:szCs w:val="21"/>
                <w:lang w:val="en-US" w:eastAsia="zh-CN" w:bidi="ar"/>
              </w:rPr>
              <w:t xml:space="preserve">及敷设</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所有电力/控制/光纤电缆</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项</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含敷设、接线、标识、调试</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8</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调试服务</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系统联调</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与电机/励磁/</w:t>
            </w:r>
            <w:r>
              <w:rPr>
                <w:rFonts w:hint="eastAsia" w:ascii="Arial" w:hAnsi="Arial" w:eastAsia="宋体" w:cs="宋体"/>
                <w:color w:val="1f2329"/>
                <w:sz w:val="21"/>
                <w:szCs w:val="21"/>
                <w:lang w:val="en-US" w:eastAsia="zh-CN" w:bidi="ar"/>
              </w:rPr>
              <w:t xml:space="preserve">闸门/</w:t>
            </w:r>
            <w:r>
              <w:rPr>
                <w:rFonts w:ascii="宋体" w:hAnsi="宋体" w:eastAsia="宋体" w:cs="宋体"/>
                <w:color w:val="1f2329"/>
                <w:sz w:val="21"/>
                <w:szCs w:val="21"/>
                <w:lang w:val="en-US" w:eastAsia="zh-CN" w:bidi="ar"/>
              </w:rPr>
              <w:t xml:space="preserve">上位机联调</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项</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737"/>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含工厂试验、现场试验</w:t>
            </w:r>
            <w:r>
              <w:rPr>
                <w:rFonts w:ascii="Calibri" w:hAnsi="Calibri" w:eastAsia="宋体" w:cs="Times New Roman"/>
                <w:color w:val="1f2329"/>
                <w:sz w:val="21"/>
                <w:szCs w:val="21"/>
                <w:lang w:val="en-US" w:eastAsia="en-US" w:bidi="ar-SA"/>
              </w:rPr>
            </w:r>
            <w:r/>
          </w:p>
        </w:tc>
      </w:tr>
    </w:tbl>
    <w:p>
      <w:pPr>
        <w:pStyle w:val="737"/>
        <w:numPr>
          <w:ilvl w:val="0"/>
          <w:numId w:val="0"/>
        </w:numPr>
        <w:ind w:left="0" w:right="0" w:firstLine="0"/>
        <w:jc w:val="both"/>
        <w:spacing w:before="0" w:after="0" w:line="460" w:lineRule="atLeast"/>
        <w:rPr>
          <w:rFonts w:hint="eastAsia"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2"/>
      </w:pPr>
      <w:r/>
      <w:bookmarkStart w:id="84" w:name="_Toc11149"/>
      <w:r>
        <w:rPr>
          <w:rFonts w:hint="eastAsia" w:ascii="宋体" w:hAnsi="宋体" w:eastAsia="宋体" w:cs="宋体"/>
          <w:b/>
          <w:bCs/>
          <w:color w:val="000000"/>
          <w:sz w:val="21"/>
          <w:szCs w:val="22"/>
          <w:lang w:val="en-US" w:eastAsia="zh-CN" w:bidi="ar-SA"/>
        </w:rPr>
        <w:t xml:space="preserve">6.4施工质量验收</w:t>
      </w:r>
      <w:bookmarkEnd w:id="84"/>
      <w:r>
        <w:rPr>
          <w:rFonts w:hint="eastAsia" w:ascii="宋体" w:hAnsi="宋体" w:eastAsia="宋体" w:cs="宋体"/>
          <w:b/>
          <w:bCs/>
          <w:color w:val="000000"/>
          <w:sz w:val="21"/>
          <w:lang w:val="en-US" w:eastAsia="zh-CN" w:bidi="ar-SA"/>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6.4.1 施工质量验收分为工序验收和整体验收，所有工序验收合格后方可进入下一道工序，整体验收合格后方可</w:t>
      </w:r>
      <w:r>
        <w:rPr>
          <w:rFonts w:hint="eastAsia" w:ascii="宋体" w:hAnsi="宋体" w:eastAsia="宋体" w:cs="宋体"/>
          <w:color w:val="000000"/>
          <w:sz w:val="21"/>
          <w:highlight w:val="none"/>
          <w:lang w:val="en-US" w:eastAsia="zh-CN"/>
        </w:rPr>
        <w:t xml:space="preserve">进行系统调试；</w:t>
      </w:r>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6.4.2 工序验收包括：由采购人、供应商共同验收，签署验收记录表；</w:t>
      </w:r>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6.4.3 整体验收包括：设备安装质量、电缆接线质量、现场清理情况等，验收标准为采购需求及国家现行电力建设施工规范，验收合格后签署整体验收记录表；</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6.4.4 若施工质量验收不合格，供应商应在24小时内制定整改方案并完成整改，整改费用由供应商承担，工期不予顺延。</w:t>
      </w:r>
      <w:r>
        <w:rPr>
          <w:rFonts w:hint="eastAsia" w:ascii="宋体" w:hAnsi="宋体" w:eastAsia="宋体" w:cs="宋体"/>
          <w:color w:val="000000"/>
          <w:sz w:val="21"/>
          <w:lang w:val="en-US" w:eastAsia="zh-CN"/>
        </w:rPr>
      </w:r>
      <w:r/>
    </w:p>
    <w:p>
      <w:pPr>
        <w:pStyle w:val="737"/>
        <w:numPr>
          <w:ilvl w:val="0"/>
          <w:numId w:val="0"/>
        </w:numPr>
        <w:ind w:left="0" w:right="0" w:firstLine="0"/>
        <w:jc w:val="both"/>
        <w:spacing w:before="0" w:after="0"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85" w:name="_Toc5757"/>
      <w:r>
        <w:rPr>
          <w:rFonts w:hint="eastAsia" w:ascii="宋体" w:hAnsi="宋体" w:eastAsia="宋体" w:cs="宋体"/>
          <w:b/>
          <w:bCs/>
          <w:color w:val="000000"/>
          <w:sz w:val="24"/>
          <w:szCs w:val="28"/>
          <w:lang w:val="en-US" w:eastAsia="zh-CN"/>
        </w:rPr>
        <w:t xml:space="preserve">7.技术服务、培训与设计联络</w:t>
      </w:r>
      <w:bookmarkEnd w:id="85"/>
      <w:r>
        <w:rPr>
          <w:rFonts w:hint="eastAsia" w:ascii="宋体" w:hAnsi="宋体" w:eastAsia="宋体" w:cs="宋体"/>
          <w:b/>
          <w:bCs/>
          <w:color w:val="000000"/>
          <w:sz w:val="24"/>
          <w:szCs w:val="28"/>
          <w:lang w:val="en-US" w:eastAsia="zh-CN"/>
        </w:rPr>
      </w:r>
      <w:r/>
    </w:p>
    <w:p>
      <w:pPr>
        <w:pStyle w:val="737"/>
        <w:numPr>
          <w:ilvl w:val="0"/>
          <w:numId w:val="0"/>
        </w:numPr>
        <w:ind w:left="0" w:right="0" w:firstLine="0"/>
        <w:jc w:val="both"/>
        <w:spacing w:before="0" w:after="0" w:line="460" w:lineRule="atLeast"/>
        <w:rPr>
          <w:rFonts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2"/>
      </w:pPr>
      <w:r/>
      <w:bookmarkStart w:id="86" w:name="_Toc19522"/>
      <w:r>
        <w:rPr>
          <w:rFonts w:hint="eastAsia" w:ascii="宋体" w:hAnsi="宋体" w:eastAsia="宋体" w:cs="宋体"/>
          <w:b/>
          <w:bCs/>
          <w:color w:val="000000"/>
          <w:sz w:val="21"/>
          <w:lang w:val="en-US" w:eastAsia="zh-CN" w:bidi="ar-SA"/>
        </w:rPr>
        <w:t xml:space="preserve">7</w:t>
      </w:r>
      <w:r>
        <w:rPr>
          <w:rFonts w:ascii="宋体" w:hAnsi="宋体" w:eastAsia="宋体" w:cs="宋体"/>
          <w:b/>
          <w:bCs/>
          <w:color w:val="000000"/>
          <w:sz w:val="21"/>
          <w:lang w:val="en-US" w:eastAsia="zh-CN" w:bidi="ar-SA"/>
        </w:rPr>
        <w:t xml:space="preserve">.1现场技术服务</w:t>
      </w:r>
      <w:bookmarkEnd w:id="86"/>
      <w:r>
        <w:rPr>
          <w:rFonts w:ascii="宋体" w:hAnsi="宋体" w:eastAsia="宋体" w:cs="宋体"/>
          <w:b/>
          <w:bCs/>
          <w:color w:val="000000"/>
          <w:sz w:val="21"/>
          <w:lang w:val="en-US" w:eastAsia="zh-CN" w:bidi="ar-SA"/>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87" w:name="_Toc19096"/>
      <w:r>
        <w:rPr>
          <w:rFonts w:hint="eastAsia" w:ascii="宋体" w:hAnsi="宋体" w:eastAsia="宋体" w:cs="宋体"/>
          <w:color w:val="000000"/>
          <w:sz w:val="21"/>
          <w:lang w:val="en-US" w:eastAsia="zh-CN"/>
        </w:rPr>
        <w:t xml:space="preserve">7.1.1 服务总体要求</w:t>
      </w:r>
      <w:bookmarkEnd w:id="87"/>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7.1.1.1 标方现场服务的目的是使所供设备安全、正常投运，供应商应派出合格、专业、有经验的现场服务人员，提供全程技术服务；</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7.1.1.2 供应商在投标时应提供详细的现场服务计划表（含服务内容、计划人月数、派出人员构成、服务时间、服务地点等），若该人月数不能满足工程需要，供应商应免费追加人月数，不发生任何额外费用；</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供应商现场服务人员的人月数不得低于</w:t>
      </w:r>
      <w:r>
        <w:rPr>
          <w:rFonts w:hint="eastAsia" w:ascii="宋体" w:hAnsi="宋体" w:eastAsia="宋体" w:cs="宋体"/>
          <w:color w:val="000000"/>
          <w:sz w:val="21"/>
          <w:highlight w:val="none"/>
          <w:lang w:val="en-US" w:eastAsia="zh-CN"/>
        </w:rPr>
        <w:t xml:space="preserve">2人月，且至少配备1名高级工程师/技术负责人（具备高压变频设备安装调试经验）及1名专业技术员（具备相关工作经验）。</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bookmarkStart w:id="88" w:name="_Toc16565"/>
      <w:r>
        <w:rPr>
          <w:rFonts w:hint="eastAsia" w:ascii="宋体" w:hAnsi="宋体" w:eastAsia="宋体" w:cs="宋体"/>
          <w:color w:val="000000"/>
          <w:sz w:val="21"/>
          <w:highlight w:val="none"/>
          <w:lang w:val="en-US" w:eastAsia="zh-CN"/>
        </w:rPr>
        <w:t xml:space="preserve">7.1.2 现场服务人员资质要求</w:t>
      </w:r>
      <w:bookmarkEnd w:id="88"/>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供应商派出的现场服务人员应满足以下条件，若人员资质不符合要求，采购人有权要求供应商无条件更换，供应商应在3个工作日内更换合格人员，且不影响工期：</w:t>
      </w:r>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1.遵守国家法律法规及现场的各项规章制度，文明服务、安全操作；</w:t>
      </w:r>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2.有较强的责任感和事业心，按时到位，不得擅自离岗、缺勤；</w:t>
      </w:r>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3.了解合同设备的设计原理、结构组成、调试方法及运行维护要点，具备独立解决现场技术问题的能力；</w:t>
      </w:r>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4.具备高压电气设备安装调试相关从业资格证书，高压作业人员须持有有效的高压电工证；</w:t>
      </w:r>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5.具备良好的沟通协调能力，能与采购人高效配合，及时反馈施工过程中的问题并提出解决方案；</w:t>
      </w:r>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bookmarkStart w:id="89" w:name="_Toc24094"/>
      <w:r>
        <w:rPr>
          <w:rFonts w:hint="eastAsia" w:ascii="宋体" w:hAnsi="宋体" w:eastAsia="宋体" w:cs="宋体"/>
          <w:color w:val="000000"/>
          <w:sz w:val="21"/>
          <w:highlight w:val="none"/>
          <w:lang w:val="en-US" w:eastAsia="zh-CN"/>
        </w:rPr>
        <w:t xml:space="preserve">7.1.3 现场服务主要工作内容</w:t>
      </w:r>
      <w:bookmarkEnd w:id="89"/>
      <w:r>
        <w:rPr>
          <w:rFonts w:hint="eastAsia" w:ascii="宋体" w:hAnsi="宋体" w:eastAsia="宋体" w:cs="宋体"/>
          <w:color w:val="000000"/>
          <w:sz w:val="21"/>
          <w:highlight w:val="none"/>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供应商现场服务人员负责从施工准备至设备现场试验合格的全</w:t>
      </w:r>
      <w:r>
        <w:rPr>
          <w:rFonts w:hint="eastAsia" w:ascii="宋体" w:hAnsi="宋体" w:eastAsia="宋体" w:cs="宋体"/>
          <w:color w:val="000000"/>
          <w:sz w:val="21"/>
          <w:lang w:val="en-US" w:eastAsia="zh-CN"/>
        </w:rPr>
        <w:t xml:space="preserve">程技术指导与现场操作，主要工作内容包括：</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1.施工前配合采购人完成现场勘测，核对设备安装基础、空间、电缆走向等条件，提供施工技术交底文件；</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2.指导旧设备拆除施工，监督拆除过程中的安全操作，避免损坏现场原有设施；</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3.指导新设备基础改造、墙体改造及设备就位安装，核对设备安装精度（水平度、垂直度、间距等），确保符合安装规范；</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4.指导电缆敷设、接线、接地及防雷装置安装，核对接线正确性、标识规范性，确保满足电气安全要求；</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5.负责设备现场调试、系统联调及各项试验的操作与指导，配合采购人完成试验见证与记录；</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6.设备投运前对采购人运行维护人员进行现场实操培训，讲解设备操作、日常巡检、故障排查等要点；</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7.处理施工及调试过程中出现的技术问题，及时制定整改方案并组织实施；</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8.配合采购人完成设备大宗物资验收、现场试验等所有验收工作，整理并提交相关技术资料；</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9.设备验收合格后，提供现场技术服务总结报告，明确设备运行状态、遗留问题（如有）及解决措施。</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0" w:name="_Toc9744"/>
      <w:r>
        <w:rPr>
          <w:rFonts w:hint="eastAsia" w:ascii="宋体" w:hAnsi="宋体" w:eastAsia="宋体" w:cs="宋体"/>
          <w:color w:val="000000"/>
          <w:sz w:val="21"/>
          <w:lang w:val="en-US" w:eastAsia="zh-CN"/>
        </w:rPr>
        <w:t xml:space="preserve">7.1.4 现场服务责任与要求</w:t>
      </w:r>
      <w:bookmarkEnd w:id="90"/>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7.1.4.1 供应商现场服务人员应全程驻守施工现场，确需离岗的，须提前向采购人书面申请，经批准后方可离岗，并安排合格人员顶岗；</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7.1.4.2 因现场服务人员技术能力不足、操作失误导致设备损坏、施工质量不合格或工期延误的，由供应商承担全部责任及费用，无偿更换设备或整改施工，并按合同约定支付违约金；</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7.1.4.3 现场服务过程中，供应商应按现场安全管理要求，为现场服务人员配备必要的安全防护用品，严格执行安全操作规程，杜绝安全事故；</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7.1.4.4 供应商现场服务人员应尊重采购人的现场管理要求，服从采购人的统一协调与安排。</w:t>
      </w:r>
      <w:r>
        <w:rPr>
          <w:rFonts w:hint="eastAsia" w:ascii="宋体" w:hAnsi="宋体" w:eastAsia="宋体" w:cs="宋体"/>
          <w:color w:val="000000"/>
          <w:sz w:val="21"/>
          <w:lang w:val="en-US" w:eastAsia="zh-CN"/>
        </w:rPr>
      </w:r>
      <w:r/>
    </w:p>
    <w:p>
      <w:pPr>
        <w:pStyle w:val="737"/>
        <w:numPr>
          <w:ilvl w:val="0"/>
          <w:numId w:val="0"/>
        </w:numPr>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91" w:name="_Toc20325"/>
      <w:r/>
      <w:bookmarkStart w:id="92" w:name="_Toc16619"/>
      <w:r>
        <w:rPr>
          <w:rFonts w:hint="eastAsia" w:ascii="宋体" w:hAnsi="宋体" w:eastAsia="宋体" w:cs="宋体"/>
          <w:b/>
          <w:bCs/>
          <w:color w:val="000000"/>
          <w:sz w:val="21"/>
          <w:szCs w:val="22"/>
          <w:lang w:val="en-US" w:eastAsia="zh-CN" w:bidi="ar-SA"/>
        </w:rPr>
        <w:t xml:space="preserve">7</w:t>
      </w:r>
      <w:r>
        <w:rPr>
          <w:rFonts w:ascii="宋体" w:hAnsi="宋体" w:eastAsia="宋体" w:cs="宋体"/>
          <w:b/>
          <w:bCs/>
          <w:color w:val="000000"/>
          <w:sz w:val="21"/>
          <w:szCs w:val="22"/>
          <w:lang w:val="en-US" w:eastAsia="zh-CN" w:bidi="ar-SA"/>
        </w:rPr>
        <w:t xml:space="preserve">.2 技术培训</w:t>
      </w:r>
      <w:bookmarkEnd w:id="91"/>
      <w:r/>
      <w:bookmarkEnd w:id="92"/>
      <w:r>
        <w:rPr>
          <w:rFonts w:ascii="宋体" w:hAnsi="宋体" w:eastAsia="宋体" w:cs="宋体"/>
          <w:b/>
          <w:bCs/>
          <w:color w:val="000000"/>
          <w:sz w:val="21"/>
          <w:szCs w:val="22"/>
          <w:lang w:val="en-US" w:eastAsia="zh-CN" w:bidi="ar-SA"/>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3" w:name="_Toc27354"/>
      <w:r>
        <w:rPr>
          <w:rFonts w:hint="eastAsia" w:ascii="宋体" w:hAnsi="宋体" w:eastAsia="宋体" w:cs="宋体"/>
          <w:color w:val="000000"/>
          <w:sz w:val="21"/>
          <w:lang w:val="en-US" w:eastAsia="zh-CN"/>
        </w:rPr>
        <w:t xml:space="preserve">7.2.1 培训总体要求</w:t>
      </w:r>
      <w:bookmarkEnd w:id="93"/>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供应商应制定完善的技术培训计划，为采购人提供免费的理论及现场实操培训，确保采购人运行、维护、检修人员能独立完成设备的日常操作、巡检维护、常见故障排查与处理。培训费用全部计入响应总价，采购人不另行支付。</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4" w:name="_Toc16724"/>
      <w:r>
        <w:rPr>
          <w:rFonts w:hint="eastAsia" w:ascii="宋体" w:hAnsi="宋体" w:eastAsia="宋体" w:cs="宋体"/>
          <w:color w:val="000000"/>
          <w:sz w:val="21"/>
          <w:lang w:val="en-US" w:eastAsia="zh-CN"/>
        </w:rPr>
        <w:t xml:space="preserve">7.2.2 培训对象与培训目标</w:t>
      </w:r>
      <w:bookmarkEnd w:id="94"/>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5" w:name="_Toc13769"/>
      <w:r>
        <w:rPr>
          <w:rFonts w:hint="eastAsia" w:ascii="宋体" w:hAnsi="宋体" w:eastAsia="宋体" w:cs="宋体"/>
          <w:color w:val="000000"/>
          <w:sz w:val="21"/>
          <w:lang w:val="en-US" w:eastAsia="zh-CN"/>
        </w:rPr>
        <w:t xml:space="preserve">7.2.2.1培训对象</w:t>
      </w:r>
      <w:bookmarkEnd w:id="95"/>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1.分为运行操作人员、维护检修人员两类，供应商应根据不同对象制定针对性的培训内容。</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2.运行操作人员：泵站日常设备运行值班人员，具备基础电气设备操作知识；</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3.维护检修人员：泵站设备维护、检修专业技术人员，具备电气设备检修基础能力。</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6" w:name="_Toc22899"/>
      <w:r>
        <w:rPr>
          <w:rFonts w:hint="eastAsia" w:ascii="宋体" w:hAnsi="宋体" w:eastAsia="宋体" w:cs="宋体"/>
          <w:color w:val="000000"/>
          <w:sz w:val="21"/>
          <w:lang w:val="en-US" w:eastAsia="zh-CN"/>
        </w:rPr>
        <w:t xml:space="preserve">7.2.2.2培训目标</w:t>
      </w:r>
      <w:bookmarkEnd w:id="96"/>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1.运行操作人员：掌握变频装置的基本工作原理、操作界面使用、就地/远程操作方法、日常巡检内容及标准、常见报警信息识别与简单处理、紧急停机操作流程；</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2.维护检修人员：掌握变频装置的系统结构、核心元器件功能、参数设置与调试方法、常见故障排查流程与处理技巧、备品备件更换方法、定期维护保养内容及周期。</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7" w:name="_Toc29002"/>
      <w:r>
        <w:rPr>
          <w:rFonts w:hint="eastAsia" w:ascii="宋体" w:hAnsi="宋体" w:eastAsia="宋体" w:cs="宋体"/>
          <w:color w:val="000000"/>
          <w:sz w:val="21"/>
          <w:lang w:val="en-US" w:eastAsia="zh-CN"/>
        </w:rPr>
        <w:t xml:space="preserve">7.2.3 培训内容与安排</w:t>
      </w:r>
      <w:bookmarkEnd w:id="97"/>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7.2.3.1培训地点：淮安三站变频器室；</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7.2.3.2培训内容</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1.理论部分：设备现场安装规范、控制系统原理、通讯接口与上位机对接方式、保护功能设置与定值调整、设备运行维护手册解读；</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2.实操部分：触摸屏操作与参数设置、就地/远程运行操作、日常巡检实操、功率单元拆装与更换、光纤通讯检查、常见故障（如单元故障、通讯故障、保护动作等）模拟排查与处理、备品备件更换实操。</w:t>
      </w:r>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8" w:name="_Toc20339"/>
      <w:r>
        <w:rPr>
          <w:rFonts w:hint="eastAsia" w:ascii="宋体" w:hAnsi="宋体" w:eastAsia="宋体" w:cs="宋体"/>
          <w:color w:val="000000"/>
          <w:sz w:val="21"/>
          <w:lang w:val="en-US" w:eastAsia="zh-CN"/>
        </w:rPr>
        <w:t xml:space="preserve">7.2.4 培训资料</w:t>
      </w:r>
      <w:bookmarkEnd w:id="98"/>
      <w:r>
        <w:rPr>
          <w:rFonts w:hint="eastAsia" w:ascii="宋体" w:hAnsi="宋体" w:eastAsia="宋体" w:cs="宋体"/>
          <w:color w:val="000000"/>
          <w:sz w:val="21"/>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供应商应为采购人提供全套培训资料（纸质版+电子版），包括培训教材、PPT 课件、操作视频、故障排查手册等，培训资料应做到内容详实、图文并茂、通俗易懂。</w:t>
      </w:r>
      <w:r>
        <w:rPr>
          <w:rFonts w:hint="eastAsia" w:ascii="宋体" w:hAnsi="宋体" w:eastAsia="宋体" w:cs="宋体"/>
          <w:color w:val="000000"/>
          <w:sz w:val="21"/>
          <w:lang w:val="en-US" w:eastAsia="zh-CN"/>
        </w:rPr>
      </w:r>
      <w:r/>
    </w:p>
    <w:p>
      <w:pPr>
        <w:pStyle w:val="737"/>
        <w:numPr>
          <w:ilvl w:val="0"/>
          <w:numId w:val="0"/>
        </w:numPr>
        <w:jc w:val="both"/>
        <w:spacing w:line="460" w:lineRule="atLeast"/>
        <w:widowControl/>
        <w:rPr>
          <w:rFonts w:hint="eastAsia"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99" w:name="_Toc31067"/>
      <w:r/>
      <w:bookmarkStart w:id="100" w:name="_Toc29686"/>
      <w:r>
        <w:rPr>
          <w:rFonts w:hint="eastAsia" w:ascii="宋体" w:hAnsi="宋体" w:eastAsia="宋体" w:cs="宋体"/>
          <w:b/>
          <w:bCs/>
          <w:color w:val="000000"/>
          <w:sz w:val="21"/>
          <w:szCs w:val="22"/>
          <w:lang w:val="en-US" w:eastAsia="zh-CN" w:bidi="ar-SA"/>
        </w:rPr>
        <w:t xml:space="preserve">7.3 设计联络</w:t>
      </w:r>
      <w:bookmarkEnd w:id="99"/>
      <w:r/>
      <w:bookmarkEnd w:id="100"/>
      <w:r>
        <w:rPr>
          <w:rFonts w:hint="eastAsia" w:ascii="宋体" w:hAnsi="宋体" w:eastAsia="宋体" w:cs="宋体"/>
          <w:b/>
          <w:bCs/>
          <w:color w:val="000000"/>
          <w:sz w:val="21"/>
          <w:szCs w:val="22"/>
          <w:lang w:val="en-US" w:eastAsia="zh-CN" w:bidi="ar-SA"/>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bookmarkStart w:id="101" w:name="_Toc20008"/>
      <w:r>
        <w:rPr>
          <w:rFonts w:hint="eastAsia" w:ascii="宋体" w:hAnsi="宋体" w:eastAsia="宋体" w:cs="宋体"/>
          <w:color w:val="000000"/>
          <w:lang w:val="en-US" w:eastAsia="zh-CN"/>
        </w:rPr>
        <w:t xml:space="preserve">7.3.1 设计联络会安排</w:t>
      </w:r>
      <w:bookmarkEnd w:id="101"/>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7.3.1.1 本项目设置2 次设计联络会，会议由采购人组织，供应商派专业技术人员参加，会议地点设在淮安市（或双方协商确定），供应商人员的差旅、食宿等费用由供应商自行承担。</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7.3.1.2 第一次设计联络会：确认设备详细设计参数、现场安装条件、设备外形及安装尺寸、电缆敷设走向、与泵站现有LCU/DCS系统的通讯对接方案、施工组织设计及工期计划等，形成设计联络会议纪要，作为设备设计、制造及施工的依据；</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7.3.1.3 第二次设计联络会：汇报设备制造进度、核心元器件采购及检验情况、工厂试验计划、现场施工准备情况、技术资料交付计划等，协调解决设备制造及现场施工中的衔接问题，形成会议纪要。</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bookmarkStart w:id="102" w:name="_Toc14630"/>
      <w:r>
        <w:rPr>
          <w:rFonts w:hint="eastAsia" w:ascii="宋体" w:hAnsi="宋体" w:eastAsia="宋体" w:cs="宋体"/>
          <w:color w:val="000000"/>
          <w:lang w:val="en-US" w:eastAsia="zh-CN"/>
        </w:rPr>
        <w:t xml:space="preserve">7.3.2 设计联络要求</w:t>
      </w:r>
      <w:bookmarkEnd w:id="102"/>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7.3.2.1 供应商应按采购人要求按时参加设计联络会，参会人员须为供应商技术负责人、设计工程师、现场调试负责人等相关专业人员，具备独立决策及解决技术问题的能力；</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7.3.2.2 设计联络会形成的会议纪要，经双方签字确认后，与采购需求具有同等法律效力，供应商应严格按会议纪要执行；</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7.3.2.3 若因现场条件变化或采购人需求调整需变更设计，供应商应在设计联络会中及时提出，经双方协商一致后，方可进行设计变更，设计变更不得降低设备技术性能，且不得增加采购人额外费用。</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bookmarkStart w:id="103" w:name="_Toc22827"/>
      <w:r>
        <w:rPr>
          <w:rFonts w:hint="eastAsia" w:ascii="宋体" w:hAnsi="宋体" w:eastAsia="宋体" w:cs="宋体"/>
          <w:color w:val="000000"/>
          <w:lang w:val="en-US" w:eastAsia="zh-CN"/>
        </w:rPr>
        <w:t xml:space="preserve">7.3.3 技术资料交付</w:t>
      </w:r>
      <w:bookmarkEnd w:id="103"/>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供应商应按设计联络会确定的时间节点，向采购人交付全套技术资料（纸质版+电子版），纸质版资料一式陆份（正本1份，副本5份），电子版资料为PDF/Word/CAD 格式；</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技术资料交付分阶段进行：</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成交后10个工作日内：交付设备外形及安装尺寸图、基础荷载计算书、施工组织设计等；</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设备出厂前7个工作日内：交付全套图纸、电缆清册、产品技术说明书、使用手册、维护手册、工厂试验大纲、备品备件清单等；</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设备现场调试完成后7个工作日内：交付出厂试验报告、现场试验报告、接线竣工图、培训资料、技术服务总结报告等；</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设备验收合格后10个工作日内：交付验收试验报告、全套竣工资料（含施工记录、验收记录、图纸变更文件等）。</w:t>
      </w:r>
      <w:r>
        <w:rPr>
          <w:rFonts w:hint="eastAsia" w:ascii="宋体" w:hAnsi="宋体" w:eastAsia="宋体" w:cs="宋体"/>
          <w:color w:val="000000"/>
          <w:lang w:val="en-US" w:eastAsia="zh-CN"/>
        </w:rPr>
      </w:r>
      <w:r/>
    </w:p>
    <w:p>
      <w:pPr>
        <w:pStyle w:val="737"/>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若供应商交付的技术资料不完整、不准确或不符合要求，应在采购人要求的时间内无偿补充、修改，直至满足要求，由此造成的工期延误，由供应商承担责任。</w:t>
      </w:r>
      <w:r>
        <w:rPr>
          <w:rFonts w:hint="eastAsia" w:ascii="宋体" w:hAnsi="宋体" w:eastAsia="宋体" w:cs="宋体"/>
          <w:color w:val="000000"/>
          <w:lang w:val="en-US" w:eastAsia="zh-CN"/>
        </w:rPr>
      </w:r>
      <w:r/>
    </w:p>
    <w:p>
      <w:pPr>
        <w:pStyle w:val="737"/>
        <w:numPr>
          <w:ilvl w:val="0"/>
          <w:numId w:val="0"/>
        </w:numPr>
        <w:jc w:val="both"/>
        <w:spacing w:line="460" w:lineRule="atLeast"/>
        <w:widowControl/>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104" w:name="_Toc28397"/>
      <w:r>
        <w:rPr>
          <w:rFonts w:hint="eastAsia" w:ascii="宋体" w:hAnsi="宋体" w:eastAsia="宋体" w:cs="宋体"/>
          <w:b/>
          <w:bCs/>
          <w:color w:val="000000"/>
          <w:sz w:val="24"/>
          <w:szCs w:val="28"/>
          <w:lang w:val="en-US" w:eastAsia="zh-CN"/>
        </w:rPr>
        <w:t xml:space="preserve">8.知识产权与质量保证</w:t>
      </w:r>
      <w:bookmarkEnd w:id="104"/>
      <w:r/>
      <w:bookmarkStart w:id="105" w:name="_Toc32317"/>
      <w:r>
        <w:rPr>
          <w:rFonts w:hint="eastAsia" w:ascii="宋体" w:hAnsi="宋体" w:eastAsia="宋体" w:cs="宋体"/>
          <w:b/>
          <w:bCs/>
          <w:color w:val="000000"/>
          <w:sz w:val="24"/>
          <w:szCs w:val="28"/>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06" w:name="_Toc11313"/>
      <w:r>
        <w:rPr>
          <w:rFonts w:hint="eastAsia" w:ascii="宋体" w:hAnsi="宋体" w:eastAsia="宋体" w:cs="宋体"/>
          <w:b/>
          <w:bCs/>
          <w:color w:val="000000"/>
          <w:sz w:val="21"/>
          <w:szCs w:val="22"/>
          <w:lang w:val="en-US" w:eastAsia="zh-CN" w:bidi="ar-SA"/>
        </w:rPr>
        <w:t xml:space="preserve">8</w:t>
      </w:r>
      <w:r>
        <w:rPr>
          <w:rFonts w:ascii="宋体" w:hAnsi="宋体" w:eastAsia="宋体" w:cs="宋体"/>
          <w:b/>
          <w:bCs/>
          <w:color w:val="000000"/>
          <w:sz w:val="21"/>
          <w:szCs w:val="22"/>
          <w:lang w:val="en-US" w:eastAsia="zh-CN" w:bidi="ar-SA"/>
        </w:rPr>
        <w:t xml:space="preserve">.1 知识产权</w:t>
      </w:r>
      <w:bookmarkEnd w:id="105"/>
      <w:r/>
      <w:bookmarkEnd w:id="106"/>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供应商应保证所供设备、软件（监控软件、通讯软件等）及相关技术资料均拥有合法的知识产权，未侵犯任何第三方的专利权、商标权、著作权等知识产权；</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若因知识产权问题引发第三方诉讼、仲裁，由供应商承担全部责任（包括但不限于诉讼费、仲裁费、赔偿金、律师费等），并赔偿采购人因此遭受的全部损失；</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采购人拥有本项目设备运行过程中产生的所有数据及资料的使用权，供应商未经采购人书面同意，不得向任何第三方泄露、转让或使用该数据及资料；</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供应商提供的监控软件、操作软件等为正版软件，具备永久使用权，免费提供软件升级服务（质保期内免费，质保期外提供有偿升级，费用另行协商）。</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07" w:name="_Toc27291"/>
      <w:r/>
      <w:bookmarkStart w:id="108" w:name="_Toc13655"/>
      <w:r>
        <w:rPr>
          <w:rFonts w:hint="eastAsia" w:ascii="宋体" w:hAnsi="宋体" w:eastAsia="宋体" w:cs="宋体"/>
          <w:b/>
          <w:bCs/>
          <w:color w:val="000000"/>
          <w:sz w:val="21"/>
          <w:szCs w:val="22"/>
          <w:lang w:val="en-US" w:eastAsia="zh-CN" w:bidi="ar-SA"/>
        </w:rPr>
        <w:t xml:space="preserve">8</w:t>
      </w:r>
      <w:r>
        <w:rPr>
          <w:rFonts w:ascii="宋体" w:hAnsi="宋体" w:eastAsia="宋体" w:cs="宋体"/>
          <w:b/>
          <w:bCs/>
          <w:color w:val="000000"/>
          <w:sz w:val="21"/>
          <w:szCs w:val="22"/>
          <w:lang w:val="en-US" w:eastAsia="zh-CN" w:bidi="ar-SA"/>
        </w:rPr>
        <w:t xml:space="preserve">.2 质量保证体系</w:t>
      </w:r>
      <w:bookmarkEnd w:id="107"/>
      <w:r/>
      <w:bookmarkEnd w:id="108"/>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供应商应建立完善的质量保证体系，严格按照ISO9001质量管理体系标准及采购需求要求进行设备的设计、制造、检验、试验及施工安装，确保产品质量及施工质量；</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供应商应在响应文件中提交质量保证体系文件（包括质量手册、程序文件、作业指导书等），明确质量控制要点、质量检验标准及质量责任体系；</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09" w:name="_Toc2729"/>
      <w:r/>
      <w:bookmarkStart w:id="110" w:name="_Toc20539"/>
      <w:r>
        <w:rPr>
          <w:rFonts w:hint="eastAsia" w:ascii="宋体" w:hAnsi="宋体" w:eastAsia="宋体" w:cs="宋体"/>
          <w:b/>
          <w:bCs/>
          <w:color w:val="000000"/>
          <w:sz w:val="21"/>
          <w:szCs w:val="22"/>
          <w:lang w:val="en-US" w:eastAsia="zh-CN" w:bidi="ar-SA"/>
        </w:rPr>
        <w:t xml:space="preserve">8</w:t>
      </w:r>
      <w:r>
        <w:rPr>
          <w:rFonts w:ascii="宋体" w:hAnsi="宋体" w:eastAsia="宋体" w:cs="宋体"/>
          <w:b/>
          <w:bCs/>
          <w:color w:val="000000"/>
          <w:sz w:val="21"/>
          <w:szCs w:val="22"/>
          <w:lang w:val="en-US" w:eastAsia="zh-CN" w:bidi="ar-SA"/>
        </w:rPr>
        <w:t xml:space="preserve">.3 设备制造质量保证</w:t>
      </w:r>
      <w:bookmarkEnd w:id="109"/>
      <w:r/>
      <w:bookmarkEnd w:id="110"/>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供应商保证设备的所有元器件、零部件均为全新、原厂正品，无翻新、返修、贴牌、杂牌产品；</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设备制造过程中，对核心元器件（IGBT、微控制器、储能电容等）进行100%入厂检验，对关键工序进行质量控制点检测，做好检验记录，检验记录随设备出厂资料一并交付采购人；</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若发现设备元器件、零部件存在质量问题，供应商应立即无偿更换，并追究供应商的责任，同时向采购人提交质量问题处理报告，说明问题原因、处理措施及预防方案。</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11" w:name="_Toc9129"/>
      <w:r/>
      <w:bookmarkStart w:id="112" w:name="_Toc7884"/>
      <w:r>
        <w:rPr>
          <w:rFonts w:hint="eastAsia" w:ascii="宋体" w:hAnsi="宋体" w:eastAsia="宋体" w:cs="宋体"/>
          <w:b/>
          <w:bCs/>
          <w:color w:val="000000"/>
          <w:sz w:val="21"/>
          <w:szCs w:val="22"/>
          <w:lang w:val="en-US" w:eastAsia="zh-CN" w:bidi="ar-SA"/>
        </w:rPr>
        <w:t xml:space="preserve">8</w:t>
      </w:r>
      <w:r>
        <w:rPr>
          <w:rFonts w:ascii="宋体" w:hAnsi="宋体" w:eastAsia="宋体" w:cs="宋体"/>
          <w:b/>
          <w:bCs/>
          <w:color w:val="000000"/>
          <w:sz w:val="21"/>
          <w:szCs w:val="22"/>
          <w:lang w:val="en-US" w:eastAsia="zh-CN" w:bidi="ar-SA"/>
        </w:rPr>
        <w:t xml:space="preserve">.4 施工安装质量保证</w:t>
      </w:r>
      <w:bookmarkEnd w:id="111"/>
      <w:r/>
      <w:bookmarkEnd w:id="112"/>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供应商保证施工安装严格遵循国家现行电力建设施工规范、采购需求及产品安装要求，建立施工质量责任制，明确各工序的质量责任人；</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施工过程中，对每道工序进行自检，自检合格后报采购人验收，验收合格后方可进入下一道工序，做好施工质量记录，施工质量记录作为竣工资料的一部分交付采购人；</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若施工安装质量不符合要求，供应商应在采购人要求的时间内无偿整改，直至验收合格，整改后仍不符合要求的，采购人有权解除合同，供应商承担全部违约责任。</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13" w:name="_Toc20219"/>
      <w:r/>
      <w:bookmarkStart w:id="114" w:name="_Toc13039"/>
      <w:r>
        <w:rPr>
          <w:rFonts w:hint="eastAsia" w:ascii="宋体" w:hAnsi="宋体" w:eastAsia="宋体" w:cs="宋体"/>
          <w:b/>
          <w:bCs/>
          <w:color w:val="000000"/>
          <w:sz w:val="21"/>
          <w:szCs w:val="22"/>
          <w:lang w:val="en-US" w:eastAsia="zh-CN" w:bidi="ar-SA"/>
        </w:rPr>
        <w:t xml:space="preserve">8</w:t>
      </w:r>
      <w:r>
        <w:rPr>
          <w:rFonts w:ascii="宋体" w:hAnsi="宋体" w:eastAsia="宋体" w:cs="宋体"/>
          <w:b/>
          <w:bCs/>
          <w:color w:val="000000"/>
          <w:sz w:val="21"/>
          <w:szCs w:val="22"/>
          <w:lang w:val="en-US" w:eastAsia="zh-CN" w:bidi="ar-SA"/>
        </w:rPr>
        <w:t xml:space="preserve">.5 质量保证责任</w:t>
      </w:r>
      <w:bookmarkEnd w:id="113"/>
      <w:r/>
      <w:bookmarkEnd w:id="114"/>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在质保期内，若因设备制造质量、施工安装质量或供应商技术服务不当导致设备出现故障或损坏，供应商应按采购需求售后服务要求及时处理，无偿维修或更换损坏的设备/部件，确保设备恢复正常运行；若因采购人操作不当、人为损坏或不可抗力因素导致设备故障，供应商提供有偿维修服务，收取合理的材料及人工费用。</w:t>
      </w:r>
      <w:r>
        <w:rPr>
          <w:rFonts w:hint="eastAsia" w:ascii="宋体" w:hAnsi="宋体" w:eastAsia="宋体" w:cs="宋体"/>
          <w:color w:val="000000"/>
          <w:sz w:val="21"/>
          <w:szCs w:val="22"/>
          <w:lang w:val="en-US" w:eastAsia="zh-CN"/>
        </w:rPr>
      </w:r>
      <w:r/>
    </w:p>
    <w:p>
      <w:pPr>
        <w:pStyle w:val="737"/>
        <w:numPr>
          <w:ilvl w:val="0"/>
          <w:numId w:val="0"/>
        </w:numPr>
        <w:ind w:left="0" w:right="0" w:firstLine="0"/>
        <w:jc w:val="both"/>
        <w:spacing w:before="0" w:after="0"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115" w:name="_Toc15511"/>
      <w:r>
        <w:rPr>
          <w:rFonts w:hint="eastAsia" w:ascii="宋体" w:hAnsi="宋体" w:eastAsia="宋体" w:cs="宋体"/>
          <w:b/>
          <w:bCs/>
          <w:color w:val="000000"/>
          <w:sz w:val="24"/>
          <w:szCs w:val="28"/>
          <w:lang w:val="en-US" w:eastAsia="zh-CN"/>
        </w:rPr>
        <w:t xml:space="preserve">9.售后服务与质保期</w:t>
      </w:r>
      <w:bookmarkEnd w:id="115"/>
      <w:r>
        <w:rPr>
          <w:rFonts w:hint="eastAsia" w:ascii="宋体" w:hAnsi="宋体" w:eastAsia="宋体" w:cs="宋体"/>
          <w:b/>
          <w:bCs/>
          <w:color w:val="000000"/>
          <w:sz w:val="24"/>
          <w:szCs w:val="28"/>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16" w:name="_Toc26201"/>
      <w:r/>
      <w:bookmarkStart w:id="117" w:name="_Toc9078"/>
      <w:r>
        <w:rPr>
          <w:rFonts w:hint="eastAsia" w:ascii="宋体" w:hAnsi="宋体" w:eastAsia="宋体" w:cs="宋体"/>
          <w:b/>
          <w:bCs/>
          <w:color w:val="000000"/>
          <w:sz w:val="21"/>
          <w:szCs w:val="22"/>
          <w:lang w:val="en-US" w:eastAsia="zh-CN" w:bidi="ar-SA"/>
        </w:rPr>
        <w:t xml:space="preserve">9</w:t>
      </w:r>
      <w:r>
        <w:rPr>
          <w:rFonts w:ascii="宋体" w:hAnsi="宋体" w:eastAsia="宋体" w:cs="宋体"/>
          <w:b/>
          <w:bCs/>
          <w:color w:val="000000"/>
          <w:sz w:val="21"/>
          <w:szCs w:val="22"/>
          <w:lang w:val="en-US" w:eastAsia="zh-CN" w:bidi="ar-SA"/>
        </w:rPr>
        <w:t xml:space="preserve">.1 质保期约定</w:t>
      </w:r>
      <w:bookmarkEnd w:id="116"/>
      <w:r/>
      <w:bookmarkEnd w:id="117"/>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本项目设备（含备品备件）的质保期不少于3年，自设备现场试验合格之日起计算；</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质保期内，供应商对设备的制造质量、施工安装质量、系统运行性能实行全程质量保证，免费提供维修、更换、调试等售后服务，所有费用（包括材料费、人工费、差旅费等）均由供应商承担。</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18" w:name="_Toc2576"/>
      <w:r/>
      <w:bookmarkStart w:id="119" w:name="_Toc13366"/>
      <w:r>
        <w:rPr>
          <w:rFonts w:hint="eastAsia" w:ascii="宋体" w:hAnsi="宋体" w:eastAsia="宋体" w:cs="宋体"/>
          <w:b/>
          <w:bCs/>
          <w:color w:val="000000"/>
          <w:sz w:val="21"/>
          <w:szCs w:val="22"/>
          <w:lang w:val="en-US" w:eastAsia="zh-CN" w:bidi="ar-SA"/>
        </w:rPr>
        <w:t xml:space="preserve">9</w:t>
      </w:r>
      <w:r>
        <w:rPr>
          <w:rFonts w:ascii="宋体" w:hAnsi="宋体" w:eastAsia="宋体" w:cs="宋体"/>
          <w:b/>
          <w:bCs/>
          <w:color w:val="000000"/>
          <w:sz w:val="21"/>
          <w:szCs w:val="22"/>
          <w:lang w:val="en-US" w:eastAsia="zh-CN" w:bidi="ar-SA"/>
        </w:rPr>
        <w:t xml:space="preserve">.2 售后服务响应要求</w:t>
      </w:r>
      <w:bookmarkEnd w:id="118"/>
      <w:r/>
      <w:bookmarkEnd w:id="119"/>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现场响应时间：若设备出现故障，供应商接到采购人故障通知后，应1小时内做出响应，提出故障排查指导意见；若远程指导无法解决问题，供应商应在12小时内派出专业维修人员抵达淮安三站现场进行处理；</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故障处理时间：一般故障应在现场抵达后24小时内处理完毕，恢复设备正常运行；重大故障（如功率单元故障、旁路系统故障、控制系统故障等）应在现场抵达后48小时内处理完毕；若需更换核心部件，应在7个工作日内将合格部件运抵现场并完成更换调试。</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20" w:name="_Toc7267"/>
      <w:r/>
      <w:bookmarkStart w:id="121" w:name="_Toc27665"/>
      <w:r>
        <w:rPr>
          <w:rFonts w:hint="eastAsia" w:ascii="宋体" w:hAnsi="宋体" w:eastAsia="宋体" w:cs="宋体"/>
          <w:b/>
          <w:bCs/>
          <w:color w:val="000000"/>
          <w:sz w:val="21"/>
          <w:szCs w:val="22"/>
          <w:lang w:val="en-US" w:eastAsia="zh-CN" w:bidi="ar-SA"/>
        </w:rPr>
        <w:t xml:space="preserve">9</w:t>
      </w:r>
      <w:r>
        <w:rPr>
          <w:rFonts w:ascii="宋体" w:hAnsi="宋体" w:eastAsia="宋体" w:cs="宋体"/>
          <w:b/>
          <w:bCs/>
          <w:color w:val="000000"/>
          <w:sz w:val="21"/>
          <w:szCs w:val="22"/>
          <w:lang w:val="en-US" w:eastAsia="zh-CN" w:bidi="ar-SA"/>
        </w:rPr>
        <w:t xml:space="preserve">.3 质保期内的售后服务内容</w:t>
      </w:r>
      <w:bookmarkEnd w:id="120"/>
      <w:r/>
      <w:bookmarkEnd w:id="121"/>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免费提供设备的日常巡检、维护保养指导，每6个月派专业技术人员到现场进行一次全面巡检，检查设备运行状态、性能指标、接线情况等，出具巡检报告，提出维护保养建议；</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免费更换因制造质量问题损坏的设备、部件及备品备件，所有更换的部件均为全新、原厂正品，与原设备部件100%互换；</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免费提供设备软件升级服务，及时修复软件漏洞，优化软件功能；</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免费提供技术咨询、故障排查、操作指导等服务，随时响应采购人的售后服务需求；</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设备出现故障时，供应商维修人员应在现场完成故障处理后，向采购人提交故障处理报告，说明故障原因、处理措施、预防方案及设备运行状态。</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22" w:name="_Toc6816"/>
      <w:r/>
      <w:bookmarkStart w:id="123" w:name="_Toc2996"/>
      <w:r>
        <w:rPr>
          <w:rFonts w:hint="eastAsia" w:ascii="宋体" w:hAnsi="宋体" w:eastAsia="宋体" w:cs="宋体"/>
          <w:b/>
          <w:bCs/>
          <w:color w:val="000000"/>
          <w:sz w:val="21"/>
          <w:szCs w:val="22"/>
          <w:lang w:val="en-US" w:eastAsia="zh-CN" w:bidi="ar-SA"/>
        </w:rPr>
        <w:t xml:space="preserve">9</w:t>
      </w:r>
      <w:r>
        <w:rPr>
          <w:rFonts w:ascii="宋体" w:hAnsi="宋体" w:eastAsia="宋体" w:cs="宋体"/>
          <w:b/>
          <w:bCs/>
          <w:color w:val="000000"/>
          <w:sz w:val="21"/>
          <w:szCs w:val="22"/>
          <w:lang w:val="en-US" w:eastAsia="zh-CN" w:bidi="ar-SA"/>
        </w:rPr>
        <w:t xml:space="preserve">.4 售后服务人员与备品备件保障</w:t>
      </w:r>
      <w:bookmarkEnd w:id="122"/>
      <w:r/>
      <w:bookmarkEnd w:id="123"/>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配备足够的专业维修人员及常用备品备件，确保能快速响应现场售后服务需求；若未设立售后服务机构，应与江苏省内具备相应资质的电气设备维修企业签订合作协议，委托其提供现场应急服务，确保售后服务响应时间；</w:t>
      </w:r>
      <w:r>
        <w:rPr>
          <w:rFonts w:hint="eastAsia" w:ascii="宋体" w:hAnsi="宋体" w:eastAsia="宋体" w:cs="宋体"/>
          <w:color w:val="000000"/>
          <w:sz w:val="21"/>
          <w:szCs w:val="22"/>
          <w:lang w:val="en-US" w:eastAsia="zh-CN"/>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供应商保证质保期内及质保期后，备品备件的持续供应，在设备停止生产后，仍应继续为采购人提供至少10年的备品备件供应服务，确保设备的长期运行。</w:t>
      </w:r>
      <w:r>
        <w:rPr>
          <w:rFonts w:hint="eastAsia" w:ascii="宋体" w:hAnsi="宋体" w:eastAsia="宋体" w:cs="宋体"/>
          <w:color w:val="000000"/>
          <w:sz w:val="21"/>
          <w:szCs w:val="22"/>
          <w:lang w:val="en-US" w:eastAsia="zh-CN"/>
        </w:rPr>
      </w:r>
      <w:r/>
    </w:p>
    <w:p>
      <w:pPr>
        <w:pStyle w:val="737"/>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24" w:name="_Toc3904"/>
      <w:r/>
      <w:bookmarkStart w:id="125" w:name="_Toc11990"/>
      <w:r>
        <w:rPr>
          <w:rFonts w:hint="eastAsia" w:ascii="宋体" w:hAnsi="宋体" w:eastAsia="宋体" w:cs="宋体"/>
          <w:b/>
          <w:bCs/>
          <w:color w:val="000000"/>
          <w:sz w:val="21"/>
          <w:szCs w:val="22"/>
          <w:lang w:val="en-US" w:eastAsia="zh-CN" w:bidi="ar-SA"/>
        </w:rPr>
        <w:t xml:space="preserve">9</w:t>
      </w:r>
      <w:r>
        <w:rPr>
          <w:rFonts w:ascii="宋体" w:hAnsi="宋体" w:eastAsia="宋体" w:cs="宋体"/>
          <w:b/>
          <w:bCs/>
          <w:color w:val="000000"/>
          <w:sz w:val="21"/>
          <w:szCs w:val="22"/>
          <w:lang w:val="en-US" w:eastAsia="zh-CN" w:bidi="ar-SA"/>
        </w:rPr>
        <w:t xml:space="preserve">.5 售后服务违约责任</w:t>
      </w:r>
      <w:bookmarkEnd w:id="124"/>
      <w:r/>
      <w:bookmarkEnd w:id="125"/>
      <w:r>
        <w:rPr>
          <w:rFonts w:ascii="宋体" w:hAnsi="宋体" w:eastAsia="宋体" w:cs="宋体"/>
          <w:b/>
          <w:bCs/>
          <w:color w:val="000000"/>
          <w:sz w:val="21"/>
          <w:szCs w:val="22"/>
          <w:lang w:val="en-US" w:eastAsia="zh-CN" w:bidi="ar-SA"/>
        </w:rPr>
      </w:r>
      <w:r/>
    </w:p>
    <w:p>
      <w:pPr>
        <w:pStyle w:val="737"/>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若供应商未按采购需求要求提供售后服务，如响应不及时、现场抵达超时、故障处理超时等，每逾期一天，按合同总价的0.5‰向采购人支付违约金；若因售后服务不及时导致设备停运造成采购人损失的，供应商应赔偿采购人的实际损失；若供应商多次未按要求提供售后服务，采购人有权委托第三方进行维修，维修费用由供应商承担，同时供应商仍应按合同约定支付违约金。</w:t>
      </w:r>
      <w:bookmarkEnd w:id="58"/>
      <w:r/>
      <w:bookmarkEnd w:id="59"/>
      <w:r>
        <w:rPr>
          <w:rFonts w:hint="eastAsia" w:ascii="宋体" w:hAnsi="宋体" w:eastAsia="宋体" w:cs="宋体"/>
          <w:color w:val="000000"/>
          <w:sz w:val="21"/>
          <w:szCs w:val="22"/>
          <w:lang w:val="en-US" w:eastAsia="zh-CN"/>
        </w:rPr>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126" w:name="_Toc1627"/>
      <w:r>
        <w:rPr>
          <w:rFonts w:ascii="宋体" w:hAnsi="宋体" w:eastAsia="宋体" w:cs="宋体"/>
          <w:b/>
          <w:color w:val="000000"/>
          <w:sz w:val="44"/>
        </w:rPr>
        <w:t xml:space="preserve">第五章</w:t>
      </w:r>
      <w:r>
        <w:rPr>
          <w:rFonts w:hint="eastAsia" w:ascii="宋体" w:hAnsi="宋体" w:eastAsia="宋体" w:cs="宋体"/>
          <w:b/>
          <w:color w:val="000000"/>
          <w:sz w:val="44"/>
          <w:lang w:val="en-US" w:eastAsia="zh-CN"/>
        </w:rPr>
        <w:t xml:space="preserve"> </w:t>
      </w:r>
      <w:r>
        <w:rPr>
          <w:rFonts w:ascii="宋体" w:hAnsi="宋体" w:eastAsia="宋体" w:cs="宋体"/>
          <w:b/>
          <w:color w:val="000000"/>
          <w:sz w:val="44"/>
        </w:rPr>
        <w:t xml:space="preserve">合同主要条款及格式</w:t>
      </w:r>
      <w:r/>
    </w:p>
    <w:p>
      <w:pPr>
        <w:pStyle w:val="737"/>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40"/>
        <w:jc w:val="center"/>
        <w:spacing w:after="0"/>
        <w:rPr>
          <w:rFonts w:ascii="宋体" w:hAnsi="宋体" w:cs="宋体"/>
          <w:b/>
          <w:bCs/>
          <w:spacing w:val="-20"/>
          <w:sz w:val="48"/>
          <w:szCs w:val="48"/>
        </w:rPr>
      </w:pPr>
      <w:r>
        <w:rPr>
          <w:rFonts w:ascii="宋体" w:hAnsi="宋体" w:cs="宋体"/>
          <w:b/>
          <w:bCs/>
          <w:spacing w:val="-20"/>
          <w:sz w:val="48"/>
          <w:szCs w:val="48"/>
        </w:rPr>
      </w:r>
      <w:r/>
    </w:p>
    <w:p>
      <w:pPr>
        <w:pStyle w:val="740"/>
        <w:jc w:val="center"/>
        <w:spacing w:after="0"/>
        <w:rPr>
          <w:rFonts w:ascii="宋体" w:hAnsi="宋体" w:cs="宋体"/>
          <w:b/>
          <w:bCs/>
          <w:spacing w:val="-20"/>
          <w:sz w:val="48"/>
          <w:szCs w:val="48"/>
        </w:rPr>
      </w:pPr>
      <w:r>
        <w:rPr>
          <w:rFonts w:ascii="宋体" w:hAnsi="宋体" w:cs="宋体"/>
          <w:b/>
          <w:bCs/>
          <w:spacing w:val="-20"/>
          <w:sz w:val="48"/>
          <w:szCs w:val="48"/>
        </w:rPr>
      </w:r>
      <w:r/>
    </w:p>
    <w:p>
      <w:pPr>
        <w:pStyle w:val="740"/>
        <w:jc w:val="center"/>
        <w:spacing w:after="0"/>
        <w:rPr>
          <w:rFonts w:ascii="宋体" w:hAnsi="宋体" w:cs="宋体"/>
          <w:b/>
          <w:bCs/>
          <w:spacing w:val="-20"/>
          <w:sz w:val="48"/>
          <w:szCs w:val="48"/>
        </w:rPr>
      </w:pPr>
      <w:r>
        <w:rPr>
          <w:rFonts w:ascii="宋体" w:hAnsi="宋体" w:cs="宋体"/>
          <w:b/>
          <w:bCs/>
          <w:spacing w:val="-20"/>
          <w:sz w:val="48"/>
          <w:szCs w:val="48"/>
        </w:rPr>
      </w:r>
      <w:r/>
    </w:p>
    <w:p>
      <w:pPr>
        <w:pStyle w:val="740"/>
        <w:jc w:val="center"/>
        <w:spacing w:after="0"/>
        <w:rPr>
          <w:rFonts w:ascii="宋体" w:hAnsi="宋体" w:cs="宋体"/>
          <w:b/>
          <w:bCs/>
          <w:spacing w:val="-20"/>
          <w:sz w:val="48"/>
          <w:szCs w:val="48"/>
        </w:rPr>
      </w:pPr>
      <w:r>
        <w:rPr>
          <w:rFonts w:ascii="宋体" w:hAnsi="宋体" w:cs="宋体"/>
          <w:b/>
          <w:bCs/>
          <w:spacing w:val="-20"/>
          <w:sz w:val="48"/>
          <w:szCs w:val="48"/>
        </w:rPr>
      </w:r>
      <w:r/>
    </w:p>
    <w:p>
      <w:pPr>
        <w:pStyle w:val="740"/>
        <w:jc w:val="center"/>
        <w:spacing w:after="0"/>
        <w:rPr>
          <w:rFonts w:ascii="宋体" w:hAnsi="宋体" w:cs="宋体"/>
          <w:b/>
          <w:bCs/>
          <w:spacing w:val="-20"/>
          <w:sz w:val="48"/>
          <w:szCs w:val="48"/>
        </w:rPr>
      </w:pPr>
      <w:r>
        <w:rPr>
          <w:rFonts w:ascii="宋体" w:hAnsi="宋体" w:cs="宋体"/>
          <w:b/>
          <w:bCs/>
          <w:spacing w:val="-20"/>
          <w:sz w:val="48"/>
          <w:szCs w:val="48"/>
        </w:rPr>
      </w:r>
      <w:r/>
    </w:p>
    <w:p>
      <w:pPr>
        <w:pStyle w:val="740"/>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737"/>
        <w:rPr>
          <w:rFonts w:ascii="宋体" w:hAnsi="宋体" w:cs="宋体"/>
          <w:b/>
          <w:bCs/>
          <w:spacing w:val="-20"/>
          <w:sz w:val="40"/>
          <w:szCs w:val="40"/>
        </w:rPr>
      </w:pPr>
      <w:r>
        <w:rPr>
          <w:rFonts w:ascii="宋体" w:hAnsi="宋体" w:cs="宋体"/>
          <w:b/>
          <w:bCs/>
          <w:spacing w:val="-20"/>
          <w:sz w:val="40"/>
          <w:szCs w:val="40"/>
        </w:rPr>
      </w:r>
      <w:r/>
    </w:p>
    <w:p>
      <w:pPr>
        <w:pStyle w:val="737"/>
        <w:rPr>
          <w:rFonts w:ascii="宋体" w:hAnsi="宋体" w:cs="宋体"/>
          <w:b/>
          <w:bCs/>
          <w:spacing w:val="-20"/>
          <w:sz w:val="40"/>
          <w:szCs w:val="40"/>
        </w:rPr>
      </w:pPr>
      <w:r>
        <w:rPr>
          <w:rFonts w:ascii="宋体" w:hAnsi="宋体" w:cs="宋体"/>
          <w:b/>
          <w:bCs/>
          <w:spacing w:val="-20"/>
          <w:sz w:val="40"/>
          <w:szCs w:val="40"/>
        </w:rPr>
      </w:r>
      <w:r/>
    </w:p>
    <w:p>
      <w:pPr>
        <w:pStyle w:val="737"/>
        <w:rPr>
          <w:rFonts w:ascii="宋体" w:hAnsi="宋体" w:cs="宋体"/>
          <w:b/>
          <w:bCs/>
          <w:spacing w:val="-20"/>
          <w:sz w:val="40"/>
          <w:szCs w:val="40"/>
        </w:rPr>
      </w:pPr>
      <w:r>
        <w:rPr>
          <w:rFonts w:ascii="宋体" w:hAnsi="宋体" w:cs="宋体"/>
          <w:b/>
          <w:bCs/>
          <w:spacing w:val="-20"/>
          <w:sz w:val="40"/>
          <w:szCs w:val="40"/>
        </w:rPr>
      </w:r>
      <w:r/>
    </w:p>
    <w:p>
      <w:pPr>
        <w:pStyle w:val="737"/>
        <w:ind w:left="420"/>
        <w:spacing w:line="360" w:lineRule="auto"/>
        <w:rPr>
          <w:sz w:val="32"/>
          <w:szCs w:val="32"/>
        </w:rPr>
      </w:pPr>
      <w:r>
        <w:rPr>
          <w:rFonts w:hint="eastAsia" w:ascii="宋体" w:hAnsi="宋体" w:cs="宋体"/>
          <w:sz w:val="32"/>
          <w:szCs w:val="32"/>
        </w:rPr>
        <w:t xml:space="preserve">项目名称：</w:t>
      </w:r>
      <w:r>
        <w:rPr>
          <w:rFonts w:hint="eastAsia" w:ascii="宋体" w:hAnsi="宋体" w:cs="宋体"/>
          <w:sz w:val="32"/>
          <w:szCs w:val="32"/>
          <w:u w:val="single"/>
          <w:lang w:val="en-US" w:eastAsia="zh-CN"/>
        </w:rPr>
        <w:t xml:space="preserve">淮安三站变频器改造项目（二次）</w:t>
      </w:r>
      <w:r>
        <w:rPr>
          <w:rFonts w:hint="eastAsia" w:ascii="宋体" w:hAnsi="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szCs w:val="21"/>
          <w:u w:val="single"/>
        </w:rPr>
        <w:t xml:space="preserve">          </w:t>
      </w:r>
      <w:r>
        <w:rPr>
          <w:rFonts w:hint="eastAsia"/>
          <w:sz w:val="32"/>
          <w:szCs w:val="32"/>
          <w:u w:val="single"/>
        </w:rPr>
        <w:t xml:space="preserve">                           </w:t>
      </w:r>
      <w:r>
        <w:rPr>
          <w:sz w:val="32"/>
          <w:szCs w:val="32"/>
        </w:rPr>
      </w:r>
      <w:r/>
    </w:p>
    <w:p>
      <w:pPr>
        <w:pStyle w:val="737"/>
        <w:ind w:left="420"/>
        <w:spacing w:line="360" w:lineRule="auto"/>
        <w:rPr>
          <w:sz w:val="32"/>
          <w:szCs w:val="32"/>
          <w:u w:val="single"/>
        </w:rPr>
      </w:pPr>
      <w:r>
        <w:rPr>
          <w:rFonts w:hint="eastAsia"/>
          <w:sz w:val="32"/>
          <w:szCs w:val="32"/>
        </w:rPr>
        <w:t xml:space="preserve">合同编号：</w:t>
      </w:r>
      <w:r>
        <w:rPr>
          <w:rFonts w:hint="eastAsia" w:ascii="宋体" w:hAnsi="宋体"/>
          <w:szCs w:val="21"/>
          <w:u w:val="none"/>
        </w:rPr>
        <w:t xml:space="preserve">             </w:t>
      </w:r>
      <w:r>
        <w:rPr>
          <w:rFonts w:hint="eastAsia" w:ascii="宋体" w:hAnsi="宋体" w:eastAsia="宋体"/>
          <w:szCs w:val="21"/>
          <w:u w:val="none"/>
          <w:lang w:val="en-US" w:eastAsia="zh-CN"/>
        </w:rPr>
        <w:t xml:space="preserve">              </w:t>
      </w:r>
      <w:r>
        <w:rPr>
          <w:rFonts w:hint="eastAsia" w:ascii="宋体" w:hAnsi="宋体" w:eastAsia="宋体"/>
          <w:szCs w:val="21"/>
          <w:u w:val="single"/>
          <w:lang w:val="en-US" w:eastAsia="zh-CN"/>
        </w:rPr>
        <w:t xml:space="preserve">                  </w:t>
      </w:r>
      <w:r>
        <w:rPr>
          <w:rFonts w:hint="eastAsia" w:ascii="宋体" w:hAnsi="宋体"/>
          <w:szCs w:val="21"/>
          <w:u w:val="single"/>
        </w:rPr>
        <w:t xml:space="preserve">           </w:t>
      </w:r>
      <w:r>
        <w:rPr>
          <w:rFonts w:hint="eastAsia"/>
          <w:sz w:val="32"/>
          <w:szCs w:val="32"/>
          <w:u w:val="single"/>
        </w:rPr>
        <w:t xml:space="preserve">                              </w:t>
      </w:r>
      <w:r>
        <w:rPr>
          <w:sz w:val="32"/>
          <w:szCs w:val="32"/>
          <w:u w:val="single"/>
        </w:rPr>
      </w:r>
      <w:r/>
    </w:p>
    <w:p>
      <w:pPr>
        <w:pStyle w:val="737"/>
        <w:ind w:left="420"/>
        <w:spacing w:line="360" w:lineRule="auto"/>
        <w:rPr>
          <w:sz w:val="32"/>
          <w:szCs w:val="32"/>
        </w:rPr>
      </w:pPr>
      <w:r>
        <w:rPr>
          <w:rFonts w:hint="eastAsia"/>
          <w:sz w:val="32"/>
          <w:szCs w:val="32"/>
        </w:rPr>
        <w:t xml:space="preserve">甲   </w:t>
      </w:r>
      <w:r>
        <w:rPr>
          <w:rFonts w:hint="eastAsia" w:eastAsia="宋体"/>
          <w:sz w:val="32"/>
          <w:szCs w:val="32"/>
          <w:lang w:val="en-US" w:eastAsia="zh-CN"/>
        </w:rPr>
        <w:t xml:space="preserve">   </w:t>
      </w:r>
      <w:r>
        <w:rPr>
          <w:rFonts w:hint="eastAsia"/>
          <w:sz w:val="32"/>
          <w:szCs w:val="32"/>
        </w:rPr>
        <w:t xml:space="preserve"> 方：</w:t>
      </w:r>
      <w:r>
        <w:rPr>
          <w:rFonts w:hint="eastAsia" w:ascii="宋体" w:hAnsi="宋体" w:cs="宋体"/>
          <w:sz w:val="32"/>
          <w:szCs w:val="32"/>
          <w:u w:val="single"/>
          <w:lang w:val="en-US" w:eastAsia="zh-CN"/>
        </w:rPr>
        <w:t xml:space="preserve">      </w:t>
      </w:r>
      <w:r>
        <w:rPr>
          <w:rFonts w:hint="eastAsia" w:ascii="宋体" w:hAnsi="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szCs w:val="21"/>
          <w:u w:val="single"/>
        </w:rPr>
        <w:t xml:space="preserve">           </w:t>
      </w:r>
      <w:r>
        <w:rPr>
          <w:rFonts w:hint="eastAsia"/>
          <w:sz w:val="32"/>
          <w:szCs w:val="32"/>
          <w:u w:val="single"/>
        </w:rPr>
        <w:t xml:space="preserve">                           </w:t>
      </w:r>
      <w:r>
        <w:rPr>
          <w:sz w:val="32"/>
          <w:szCs w:val="32"/>
        </w:rPr>
      </w:r>
      <w:r/>
    </w:p>
    <w:p>
      <w:pPr>
        <w:pStyle w:val="737"/>
        <w:ind w:left="420"/>
        <w:spacing w:line="360" w:lineRule="auto"/>
        <w:rPr>
          <w:sz w:val="32"/>
          <w:szCs w:val="32"/>
          <w:u w:val="single"/>
        </w:rPr>
      </w:pPr>
      <w:r>
        <w:rPr>
          <w:rFonts w:hint="eastAsia"/>
          <w:sz w:val="32"/>
          <w:szCs w:val="32"/>
        </w:rPr>
        <w:t xml:space="preserve">乙   </w:t>
      </w:r>
      <w:r>
        <w:rPr>
          <w:rFonts w:hint="eastAsia" w:eastAsia="宋体"/>
          <w:sz w:val="32"/>
          <w:szCs w:val="32"/>
          <w:lang w:val="en-US" w:eastAsia="zh-CN"/>
        </w:rPr>
        <w:t xml:space="preserve">   </w:t>
      </w:r>
      <w:r>
        <w:rPr>
          <w:rFonts w:hint="eastAsia"/>
          <w:sz w:val="32"/>
          <w:szCs w:val="32"/>
        </w:rPr>
        <w:t xml:space="preserve"> 方：</w:t>
      </w:r>
      <w:r>
        <w:rPr>
          <w:rFonts w:hint="eastAsia"/>
          <w:sz w:val="32"/>
          <w:szCs w:val="32"/>
          <w:u w:val="single"/>
        </w:rPr>
        <w:t xml:space="preserve"> </w:t>
      </w:r>
      <w:r>
        <w:rPr>
          <w:rFonts w:hint="eastAsia" w:ascii="宋体" w:hAnsi="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szCs w:val="21"/>
          <w:u w:val="single"/>
        </w:rPr>
        <w:t xml:space="preserve">           </w:t>
      </w:r>
      <w:r>
        <w:rPr>
          <w:rFonts w:hint="eastAsia"/>
          <w:sz w:val="32"/>
          <w:szCs w:val="32"/>
          <w:u w:val="single"/>
        </w:rPr>
        <w:t xml:space="preserve">                             </w:t>
      </w:r>
      <w:r>
        <w:rPr>
          <w:sz w:val="32"/>
          <w:szCs w:val="32"/>
          <w:u w:val="single"/>
        </w:rPr>
      </w:r>
      <w:r/>
    </w:p>
    <w:p>
      <w:pPr>
        <w:pStyle w:val="737"/>
        <w:ind w:left="420"/>
        <w:spacing w:line="360" w:lineRule="auto"/>
        <w:rPr>
          <w:sz w:val="32"/>
          <w:szCs w:val="32"/>
        </w:rPr>
      </w:pPr>
      <w:r>
        <w:rPr>
          <w:rFonts w:hint="eastAsia"/>
          <w:sz w:val="32"/>
          <w:szCs w:val="32"/>
        </w:rPr>
        <w:t xml:space="preserve">签订时间：</w:t>
      </w:r>
      <w:r>
        <w:rPr>
          <w:rFonts w:hint="eastAsia" w:ascii="宋体" w:hAnsi="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szCs w:val="21"/>
          <w:u w:val="single"/>
        </w:rPr>
        <w:t xml:space="preserve">           </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737"/>
      </w:pPr>
      <w:r/>
      <w:r/>
    </w:p>
    <w:p>
      <w:pPr>
        <w:pStyle w:val="737"/>
        <w:rPr>
          <w:rFonts w:eastAsia="黑体"/>
          <w:sz w:val="44"/>
          <w:szCs w:val="44"/>
        </w:rPr>
      </w:pPr>
      <w:r>
        <w:rPr>
          <w:rFonts w:eastAsia="黑体"/>
          <w:sz w:val="44"/>
          <w:szCs w:val="44"/>
        </w:rPr>
        <w:br w:type="page" w:clear="all"/>
      </w:r>
      <w:r>
        <w:rPr>
          <w:rFonts w:eastAsia="黑体"/>
          <w:sz w:val="44"/>
          <w:szCs w:val="44"/>
        </w:rPr>
      </w:r>
      <w:r/>
    </w:p>
    <w:p>
      <w:pPr>
        <w:pStyle w:val="785"/>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hint="eastAsia" w:ascii="黑体" w:hAnsi="华文中宋" w:eastAsia="黑体"/>
          <w:b w:val="0"/>
          <w:bCs w:val="0"/>
          <w:sz w:val="28"/>
          <w:szCs w:val="28"/>
        </w:rPr>
      </w:r>
      <w:r/>
    </w:p>
    <w:p>
      <w:pPr>
        <w:pStyle w:val="737"/>
        <w:jc w:val="center"/>
        <w:rPr>
          <w:rFonts w:hint="eastAsia" w:ascii="黑体" w:hAnsi="华文中宋" w:eastAsia="黑体"/>
          <w:b w:val="0"/>
          <w:bCs w:val="0"/>
          <w:sz w:val="28"/>
          <w:szCs w:val="28"/>
        </w:rPr>
        <w:outlineLvl w:val="9"/>
      </w:pPr>
      <w:r>
        <w:rPr>
          <w:rFonts w:hint="eastAsia" w:ascii="黑体" w:hAnsi="华文中宋" w:eastAsia="黑体"/>
          <w:b w:val="0"/>
          <w:bCs w:val="0"/>
          <w:sz w:val="28"/>
          <w:szCs w:val="28"/>
        </w:rPr>
      </w:r>
      <w:r/>
    </w:p>
    <w:p>
      <w:pPr>
        <w:pStyle w:val="737"/>
        <w:spacing w:before="0" w:line="400" w:lineRule="exact"/>
        <w:rPr>
          <w:rFonts w:ascii="宋体" w:hAnsi="宋体"/>
          <w:szCs w:val="21"/>
        </w:rPr>
      </w:pPr>
      <w:r>
        <w:rPr>
          <w:rFonts w:hint="eastAsia" w:ascii="宋体" w:hAnsi="宋体"/>
          <w:szCs w:val="21"/>
        </w:rPr>
        <w:t xml:space="preserve">甲方（全称）：（采购人）</w:t>
      </w:r>
      <w:r>
        <w:rPr>
          <w:rFonts w:ascii="宋体" w:hAnsi="宋体"/>
          <w:szCs w:val="21"/>
        </w:rPr>
      </w:r>
      <w:r/>
    </w:p>
    <w:p>
      <w:pPr>
        <w:pStyle w:val="737"/>
        <w:spacing w:before="0"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737"/>
        <w:spacing w:line="400" w:lineRule="exact"/>
        <w:rPr>
          <w:rFonts w:eastAsia="宋体"/>
          <w:lang w:val="en-US" w:eastAsia="zh-CN"/>
        </w:rPr>
      </w:pPr>
      <w:r>
        <w:rPr>
          <w:rFonts w:eastAsia="宋体"/>
          <w:lang w:val="en-US" w:eastAsia="zh-CN"/>
        </w:rPr>
      </w:r>
      <w:r/>
    </w:p>
    <w:p>
      <w:pPr>
        <w:pStyle w:val="745"/>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737"/>
        <w:numPr>
          <w:ilvl w:val="0"/>
          <w:numId w:val="1"/>
        </w:numPr>
        <w:ind w:firstLine="420"/>
        <w:spacing w:before="0"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745"/>
        <w:numPr>
          <w:ilvl w:val="0"/>
          <w:numId w:val="2"/>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745"/>
        <w:numPr>
          <w:ilvl w:val="12"/>
          <w:numId w:val="0"/>
        </w:numPr>
        <w:ind w:left="0" w:firstLine="0"/>
        <w:spacing w:before="0" w:after="0" w:line="400" w:lineRule="exact"/>
        <w:tabs>
          <w:tab w:val="left" w:pos="999" w:leader="none"/>
        </w:tabs>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szCs w:val="21"/>
          <w:u w:val="none"/>
          <w:lang w:val="en-US" w:eastAsia="zh-CN"/>
        </w:rPr>
      </w:r>
      <w:r/>
    </w:p>
    <w:p>
      <w:pPr>
        <w:pStyle w:val="745"/>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737"/>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737"/>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ascii="宋体" w:hAnsi="宋体"/>
          <w:szCs w:val="21"/>
          <w:lang w:val="en" w:eastAsia="zh-CN"/>
        </w:rPr>
        <w:t xml:space="preserve">/</w:t>
      </w:r>
      <w:r>
        <w:rPr>
          <w:rFonts w:hint="eastAsia" w:ascii="宋体" w:hAnsi="宋体"/>
          <w:szCs w:val="21"/>
          <w:lang w:val="en" w:eastAsia="zh-CN"/>
        </w:rPr>
        <w:t xml:space="preserve">个</w:t>
      </w:r>
      <w:r>
        <w:rPr>
          <w:rFonts w:ascii="宋体" w:hAnsi="宋体"/>
          <w:szCs w:val="21"/>
          <w:lang w:val="en" w:eastAsia="zh-CN"/>
        </w:rPr>
        <w:t xml:space="preserve">/</w:t>
      </w:r>
      <w:r>
        <w:rPr>
          <w:rFonts w:hint="eastAsia" w:ascii="宋体" w:hAnsi="宋体"/>
          <w:szCs w:val="21"/>
          <w:lang w:val="en" w:eastAsia="zh-CN"/>
        </w:rPr>
        <w:t xml:space="preserve">架</w:t>
      </w:r>
      <w:r>
        <w:rPr>
          <w:rFonts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hint="eastAsia" w:ascii="宋体" w:hAnsi="宋体"/>
          <w:szCs w:val="21"/>
          <w:lang w:val="en-US" w:eastAsia="zh-CN"/>
        </w:rPr>
      </w:r>
      <w:r/>
    </w:p>
    <w:p>
      <w:pPr>
        <w:pStyle w:val="737"/>
        <w:numPr>
          <w:ilvl w:val="12"/>
          <w:numId w:val="0"/>
        </w:numPr>
        <w:ind w:firstLine="420"/>
        <w:spacing w:before="0" w:line="400" w:lineRule="exact"/>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ascii="宋体" w:hAnsi="宋体" w:cs="宋体"/>
          <w:szCs w:val="21"/>
          <w:lang w:val="en" w:eastAsia="zh-CN"/>
        </w:rPr>
      </w:r>
      <w:r/>
    </w:p>
    <w:p>
      <w:pPr>
        <w:pStyle w:val="737"/>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rPr>
          <w:rFonts w:ascii="宋体" w:hAnsi="宋体"/>
          <w:szCs w:val="21"/>
          <w:highlight w:val="none"/>
          <w:u w:val="single"/>
        </w:rPr>
      </w:r>
      <w:r/>
    </w:p>
    <w:p>
      <w:pPr>
        <w:pStyle w:val="807"/>
        <w:numPr>
          <w:ilvl w:val="12"/>
          <w:numId w:val="0"/>
        </w:numPr>
        <w:ind w:left="0" w:firstLine="0"/>
        <w:spacing w:before="0" w:line="400" w:lineRule="exact"/>
        <w:rPr>
          <w:rFonts w:hint="eastAsia" w:ascii="Arial" w:hAnsi="Arial" w:eastAsia="Arial" w:cs="Arial"/>
          <w:iCs w:val="0"/>
          <w:sz w:val="21"/>
          <w:szCs w:val="21"/>
          <w:lang w:val="en-US" w:eastAsia="zh-CN"/>
        </w:rPr>
      </w:pPr>
      <w:r>
        <w:rPr>
          <w:rFonts w:hint="eastAsia" w:ascii="Arial" w:hAnsi="Arial" w:eastAsia="Arial" w:cs="Arial"/>
          <w:iCs w:val="0"/>
          <w:sz w:val="21"/>
          <w:szCs w:val="21"/>
          <w:lang w:val="en-US" w:eastAsia="zh-CN"/>
        </w:rPr>
        <w:t xml:space="preserve">    （</w:t>
      </w:r>
      <w:r>
        <w:rPr>
          <w:rFonts w:ascii="Arial" w:hAnsi="Arial" w:eastAsia="Arial" w:cs="Arial"/>
          <w:iCs w:val="0"/>
          <w:sz w:val="21"/>
          <w:szCs w:val="21"/>
          <w:lang w:val="en" w:eastAsia="zh-CN"/>
        </w:rPr>
        <w:t xml:space="preserve">4</w:t>
      </w:r>
      <w:r>
        <w:rPr>
          <w:rFonts w:hint="eastAsia" w:ascii="Arial" w:hAnsi="Arial" w:eastAsia="Arial" w:cs="Arial"/>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政府集中采购</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Arial" w:hAnsi="Arial" w:eastAsia="Arial" w:cs="Arial"/>
          <w:iCs w:val="0"/>
          <w:sz w:val="21"/>
          <w:szCs w:val="21"/>
          <w:lang w:val="en-US" w:eastAsia="zh-CN"/>
        </w:rPr>
        <w:t xml:space="preserve">分散采购</w:t>
      </w:r>
      <w:r>
        <w:rPr>
          <w:rFonts w:hint="eastAsia" w:ascii="Arial" w:hAnsi="Arial" w:eastAsia="Arial" w:cs="Arial"/>
          <w:iCs w:val="0"/>
          <w:sz w:val="21"/>
          <w:szCs w:val="21"/>
          <w:lang w:val="en-US" w:eastAsia="zh-CN"/>
        </w:rPr>
      </w:r>
      <w:r/>
    </w:p>
    <w:p>
      <w:pPr>
        <w:pStyle w:val="807"/>
        <w:numPr>
          <w:ilvl w:val="12"/>
          <w:numId w:val="0"/>
        </w:numPr>
        <w:ind w:left="0" w:firstLine="420"/>
        <w:spacing w:before="0" w:line="400" w:lineRule="exact"/>
        <w:rPr>
          <w:rFonts w:hint="eastAsia" w:ascii="Arial" w:hAnsi="Arial" w:eastAsia="Arial" w:cs="Arial"/>
          <w:iCs w:val="0"/>
          <w:sz w:val="21"/>
          <w:szCs w:val="21"/>
          <w:lang w:eastAsia="zh-CN"/>
        </w:rPr>
      </w:pPr>
      <w:r>
        <w:rPr>
          <w:rFonts w:hint="eastAsia" w:ascii="Arial" w:hAnsi="Arial" w:eastAsia="Arial" w:cs="Arial"/>
          <w:iCs w:val="0"/>
          <w:sz w:val="21"/>
          <w:szCs w:val="21"/>
          <w:lang w:val="en-US" w:eastAsia="zh-CN"/>
        </w:rPr>
        <w:t xml:space="preserve">（</w:t>
      </w:r>
      <w:r>
        <w:rPr>
          <w:rFonts w:ascii="Arial" w:hAnsi="Arial" w:eastAsia="Arial" w:cs="Arial"/>
          <w:iCs w:val="0"/>
          <w:sz w:val="21"/>
          <w:szCs w:val="21"/>
          <w:lang w:val="en" w:eastAsia="zh-CN"/>
        </w:rPr>
        <w:t xml:space="preserve">5</w:t>
      </w:r>
      <w:r>
        <w:rPr>
          <w:rFonts w:hint="eastAsia" w:ascii="Arial" w:hAnsi="Arial" w:eastAsia="Arial" w:cs="Arial"/>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公开招标</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邀请招标</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竞争性谈判</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þ</w:t>
      </w:r>
      <w:r>
        <w:rPr>
          <w:rFonts w:hint="eastAsia" w:ascii="Arial" w:hAnsi="Arial" w:eastAsia="Arial" w:cs="Arial"/>
          <w:iCs w:val="0"/>
          <w:sz w:val="21"/>
          <w:szCs w:val="21"/>
          <w:lang w:eastAsia="zh-CN"/>
        </w:rPr>
        <w:t xml:space="preserve">竞争性磋商</w:t>
      </w:r>
      <w:r>
        <w:rPr>
          <w:rFonts w:hint="eastAsia" w:ascii="Arial" w:hAnsi="Arial" w:eastAsia="Arial" w:cs="Arial"/>
          <w:iCs w:val="0"/>
          <w:sz w:val="21"/>
          <w:szCs w:val="21"/>
          <w:lang w:eastAsia="zh-CN"/>
        </w:rPr>
      </w:r>
      <w:r/>
    </w:p>
    <w:p>
      <w:pPr>
        <w:pStyle w:val="807"/>
        <w:numPr>
          <w:ilvl w:val="12"/>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询价</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单一来源</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框架协议</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807"/>
        <w:numPr>
          <w:ilvl w:val="12"/>
          <w:numId w:val="0"/>
        </w:numPr>
        <w:ind w:left="0" w:firstLine="420"/>
        <w:spacing w:before="0" w:line="400" w:lineRule="exact"/>
        <w:rPr>
          <w:rFonts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ascii="宋体" w:hAnsi="宋体" w:eastAsia="宋体" w:cs="宋体"/>
          <w:iCs w:val="0"/>
          <w:sz w:val="21"/>
          <w:szCs w:val="21"/>
          <w:u w:val="none"/>
          <w:lang w:val="en-US" w:eastAsia="zh-CN"/>
        </w:rPr>
      </w:r>
      <w:r/>
    </w:p>
    <w:p>
      <w:pPr>
        <w:pStyle w:val="807"/>
        <w:numPr>
          <w:ilvl w:val="12"/>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737"/>
        <w:numPr>
          <w:ilvl w:val="12"/>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fill="auto"/>
          <w:lang w:eastAsia="zh-CN"/>
        </w:rPr>
        <w:t xml:space="preserve">购</w:t>
      </w:r>
      <w:r>
        <w:rPr>
          <w:rFonts w:hint="eastAsia" w:ascii="宋体" w:hAnsi="宋体"/>
          <w:szCs w:val="21"/>
          <w:shd w:val="clear" w:color="auto" w:fill="auto"/>
        </w:rPr>
        <w:t xml:space="preserve">合同</w:t>
      </w:r>
      <w:r>
        <w:rPr>
          <w:rFonts w:hint="eastAsia" w:ascii="宋体" w:hAnsi="宋体"/>
          <w:szCs w:val="21"/>
          <w:shd w:val="clear" w:color="auto" w:fill="auto"/>
          <w:lang w:eastAsia="zh-CN"/>
        </w:rPr>
        <w:t xml:space="preserve">（中小企业预留合同）</w:t>
      </w:r>
      <w:r>
        <w:rPr>
          <w:rFonts w:hint="eastAsia" w:ascii="宋体" w:hAnsi="宋体"/>
          <w:szCs w:val="21"/>
          <w:shd w:val="clear" w:color="auto" w:fill="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þ</w:t>
      </w:r>
      <w:r>
        <w:rPr>
          <w:rFonts w:hint="eastAsia" w:ascii="宋体" w:hAnsi="宋体"/>
          <w:iCs/>
          <w:szCs w:val="21"/>
        </w:rPr>
        <w:t xml:space="preserve">否</w:t>
      </w:r>
      <w:r>
        <w:rPr>
          <w:rFonts w:hint="eastAsia" w:ascii="宋体" w:hAnsi="宋体"/>
          <w:iCs/>
          <w:szCs w:val="21"/>
        </w:rPr>
      </w:r>
      <w:r/>
    </w:p>
    <w:p>
      <w:pPr>
        <w:pStyle w:val="737"/>
        <w:numPr>
          <w:ilvl w:val="12"/>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737"/>
        <w:numPr>
          <w:ilvl w:val="12"/>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737"/>
        <w:numPr>
          <w:ilvl w:val="0"/>
          <w:numId w:val="0"/>
        </w:numPr>
        <w:ind w:firstLine="0"/>
        <w:spacing w:line="400" w:lineRule="exact"/>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737"/>
        <w:ind w:firstLine="420"/>
        <w:spacing w:before="0"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737"/>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737"/>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rPr>
      </w:r>
      <w:r/>
    </w:p>
    <w:p>
      <w:pPr>
        <w:pStyle w:val="737"/>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737"/>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737"/>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hint="eastAsia" w:ascii="宋体" w:hAnsi="宋体"/>
          <w:iCs/>
          <w:szCs w:val="21"/>
          <w:lang w:val="en-US" w:eastAsia="zh-CN"/>
        </w:rPr>
      </w:r>
      <w:r/>
    </w:p>
    <w:p>
      <w:pPr>
        <w:pStyle w:val="737"/>
        <w:ind w:firstLine="840"/>
        <w:spacing w:line="400" w:lineRule="exact"/>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737"/>
        <w:numPr>
          <w:ilvl w:val="12"/>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807"/>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737"/>
        <w:numPr>
          <w:ilvl w:val="12"/>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737"/>
        <w:numPr>
          <w:ilvl w:val="12"/>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737"/>
        <w:numPr>
          <w:ilvl w:val="12"/>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eastAsia="宋体"/>
          <w:iCs w:val="0"/>
          <w:szCs w:val="21"/>
        </w:rPr>
      </w:r>
      <w:r/>
    </w:p>
    <w:p>
      <w:pPr>
        <w:pStyle w:val="737"/>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737"/>
        <w:numPr>
          <w:ilvl w:val="12"/>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rPr>
          <w:rFonts w:hint="eastAsia" w:ascii="宋体" w:hAnsi="宋体" w:eastAsia="宋体"/>
          <w:b w:val="0"/>
          <w:bCs w:val="0"/>
          <w:sz w:val="21"/>
          <w:szCs w:val="21"/>
          <w:u w:val="none"/>
          <w:lang w:val="en-US" w:eastAsia="zh-CN"/>
        </w:rPr>
      </w:r>
      <w:r/>
    </w:p>
    <w:p>
      <w:pPr>
        <w:pStyle w:val="737"/>
        <w:numPr>
          <w:ilvl w:val="12"/>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szCs w:val="21"/>
          <w:lang w:val="en-US" w:eastAsia="zh-CN"/>
        </w:rPr>
      </w:r>
      <w:r/>
    </w:p>
    <w:p>
      <w:pPr>
        <w:pStyle w:val="737"/>
        <w:numPr>
          <w:ilvl w:val="12"/>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737"/>
        <w:numPr>
          <w:ilvl w:val="12"/>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rPr>
      </w:r>
      <w:r/>
    </w:p>
    <w:p>
      <w:pPr>
        <w:pStyle w:val="737"/>
        <w:numPr>
          <w:ilvl w:val="12"/>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rPr>
          <w:rFonts w:hint="eastAsia" w:ascii="宋体" w:hAnsi="宋体" w:eastAsia="宋体"/>
          <w:b w:val="0"/>
          <w:bCs w:val="0"/>
          <w:sz w:val="21"/>
          <w:szCs w:val="21"/>
          <w:u w:val="none"/>
          <w:lang w:val="en-US" w:eastAsia="zh-CN"/>
        </w:rPr>
      </w:r>
      <w:r/>
    </w:p>
    <w:p>
      <w:pPr>
        <w:pStyle w:val="737"/>
        <w:numPr>
          <w:ilvl w:val="12"/>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val="0"/>
          <w:szCs w:val="21"/>
          <w:lang w:eastAsia="zh-CN"/>
        </w:rPr>
      </w:r>
      <w:r/>
    </w:p>
    <w:p>
      <w:pPr>
        <w:pStyle w:val="737"/>
        <w:numPr>
          <w:ilvl w:val="12"/>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737"/>
        <w:numPr>
          <w:ilvl w:val="12"/>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b w:val="0"/>
          <w:bCs w:val="0"/>
          <w:sz w:val="21"/>
          <w:szCs w:val="21"/>
          <w:u w:val="none"/>
          <w:lang w:val="en-US" w:eastAsia="zh-CN"/>
        </w:rPr>
      </w:r>
      <w:r/>
    </w:p>
    <w:p>
      <w:pPr>
        <w:pStyle w:val="807"/>
        <w:numPr>
          <w:ilvl w:val="12"/>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rPr>
          <w:rFonts w:hint="eastAsia" w:ascii="宋体" w:hAnsi="宋体" w:eastAsia="宋体" w:cs="Times New Roman"/>
          <w:iCs w:val="0"/>
          <w:sz w:val="21"/>
          <w:szCs w:val="21"/>
          <w:u w:val="none"/>
          <w:lang w:val="en-US" w:eastAsia="zh-CN"/>
        </w:rPr>
      </w:r>
      <w:r/>
    </w:p>
    <w:p>
      <w:pPr>
        <w:pStyle w:val="807"/>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rPr>
          <w:rFonts w:hint="eastAsia" w:ascii="宋体" w:hAnsi="宋体" w:eastAsia="宋体"/>
          <w:szCs w:val="21"/>
          <w:u w:val="single"/>
          <w:lang w:val="en-US" w:eastAsia="zh-CN"/>
        </w:rPr>
      </w:r>
      <w:r/>
    </w:p>
    <w:p>
      <w:pPr>
        <w:pStyle w:val="737"/>
        <w:numPr>
          <w:ilvl w:val="12"/>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807"/>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rPr>
          <w:rFonts w:hint="eastAsia" w:ascii="宋体" w:hAnsi="宋体"/>
          <w:b w:val="0"/>
          <w:bCs w:val="0"/>
          <w:sz w:val="21"/>
          <w:szCs w:val="21"/>
          <w:u w:val="none"/>
          <w:lang w:val="en-US" w:eastAsia="zh-CN"/>
        </w:rPr>
      </w:r>
      <w:r/>
    </w:p>
    <w:p>
      <w:pPr>
        <w:pStyle w:val="737"/>
        <w:numPr>
          <w:ilvl w:val="12"/>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rPr>
          <w:rFonts w:hint="eastAsia" w:ascii="宋体" w:hAnsi="宋体" w:eastAsia="宋体"/>
          <w:szCs w:val="21"/>
          <w:lang w:val="en-US" w:eastAsia="zh-CN"/>
        </w:rPr>
      </w:r>
      <w:r/>
    </w:p>
    <w:p>
      <w:pPr>
        <w:pStyle w:val="737"/>
        <w:numPr>
          <w:ilvl w:val="12"/>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rPr>
          <w:rFonts w:hint="eastAsia" w:ascii="宋体" w:hAnsi="宋体" w:eastAsia="宋体"/>
          <w:iCs w:val="0"/>
          <w:szCs w:val="21"/>
          <w:lang w:val="en-US" w:eastAsia="zh-CN"/>
        </w:rPr>
      </w:r>
      <w:r/>
    </w:p>
    <w:p>
      <w:pPr>
        <w:pStyle w:val="737"/>
        <w:numPr>
          <w:ilvl w:val="0"/>
          <w:numId w:val="1"/>
        </w:numPr>
        <w:ind w:firstLine="420"/>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737"/>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737"/>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r>
      <w:r/>
    </w:p>
    <w:p>
      <w:pPr>
        <w:pStyle w:val="737"/>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rPr>
          <w:rFonts w:ascii="宋体" w:hAnsi="宋体"/>
          <w:szCs w:val="21"/>
        </w:rPr>
      </w:r>
      <w:r/>
    </w:p>
    <w:p>
      <w:pPr>
        <w:pStyle w:val="737"/>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737"/>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rPr>
          <w:rFonts w:hint="eastAsia" w:ascii="宋体" w:hAnsi="宋体"/>
          <w:szCs w:val="21"/>
          <w:lang w:val="en-US" w:eastAsia="zh-CN"/>
        </w:rPr>
      </w:r>
      <w:r/>
    </w:p>
    <w:p>
      <w:pPr>
        <w:pStyle w:val="737"/>
        <w:numPr>
          <w:ilvl w:val="12"/>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737"/>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rPr>
          <w:rFonts w:hint="eastAsia" w:ascii="宋体" w:hAnsi="宋体" w:eastAsia="宋体"/>
          <w:szCs w:val="21"/>
          <w:lang w:eastAsia="zh-CN"/>
        </w:rPr>
      </w:r>
      <w:r/>
    </w:p>
    <w:p>
      <w:pPr>
        <w:pStyle w:val="946"/>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pStyle w:val="737"/>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rPr>
          <w:rFonts w:ascii="宋体" w:hAnsi="宋体"/>
          <w:szCs w:val="21"/>
          <w:u w:val="single"/>
        </w:rPr>
      </w:r>
      <w:r/>
    </w:p>
    <w:p>
      <w:pPr>
        <w:pStyle w:val="737"/>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szCs w:val="21"/>
          <w:u w:val="single"/>
          <w:lang w:val="en-US" w:eastAsia="zh-CN"/>
        </w:rPr>
        <w:t xml:space="preserve">设备到场经大宗物资验收合格支付至合同金额50%，项目完工验收通过后在收到乙方发票后支付至合同金额的100%（扣回全部预付款）</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u w:val="single"/>
          <w:lang w:val="en-US" w:eastAsia="zh-CN"/>
        </w:rPr>
        <w:t xml:space="preserve">合同签订后支付合同款30%的预付款（乙方提供同等金额的预付款担保）</w:t>
      </w:r>
      <w:r>
        <w:rPr>
          <w:rFonts w:hint="eastAsia" w:ascii="宋体" w:hAnsi="宋体"/>
          <w:szCs w:val="21"/>
          <w:u w:val="single"/>
        </w:rPr>
        <w:t xml:space="preserve"> </w:t>
      </w:r>
      <w:r/>
    </w:p>
    <w:p>
      <w:pPr>
        <w:pStyle w:val="737"/>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37"/>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737"/>
        <w:numPr>
          <w:ilvl w:val="0"/>
          <w:numId w:val="1"/>
        </w:numPr>
        <w:ind w:firstLine="420"/>
        <w:spacing w:before="0" w:line="400" w:lineRule="exact"/>
        <w:rPr>
          <w:rFonts w:ascii="宋体" w:hAnsi="宋体"/>
          <w:b/>
          <w:bCs w:val="0"/>
          <w:szCs w:val="21"/>
          <w:u w:val="single"/>
        </w:rPr>
      </w:pPr>
      <w:r>
        <w:rPr>
          <w:rFonts w:hint="eastAsia" w:ascii="宋体" w:hAnsi="宋体"/>
          <w:b/>
          <w:bCs w:val="0"/>
          <w:szCs w:val="21"/>
        </w:rPr>
        <w:t xml:space="preserve">合同履行</w:t>
      </w:r>
      <w:r>
        <w:rPr>
          <w:rFonts w:ascii="宋体" w:hAnsi="宋体"/>
          <w:b/>
          <w:bCs w:val="0"/>
          <w:szCs w:val="21"/>
          <w:u w:val="single"/>
        </w:rPr>
      </w:r>
      <w:r/>
    </w:p>
    <w:p>
      <w:pPr>
        <w:pStyle w:val="737"/>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737"/>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737"/>
        <w:ind w:firstLine="420"/>
        <w:spacing w:before="0" w:line="400" w:lineRule="exact"/>
        <w:rPr>
          <w:rFonts w:hint="eastAsia" w:ascii="宋体" w:hAnsi="宋体" w:eastAsia="宋体" w:cs="宋体"/>
          <w:sz w:val="21"/>
          <w:szCs w:val="21"/>
          <w:highlight w:val="none"/>
          <w:lang w:eastAsia="zh-CN"/>
        </w:rPr>
      </w:pPr>
      <w:r>
        <w:rPr>
          <w:rFonts w:hint="eastAsia" w:ascii="宋体" w:hAnsi="宋体" w:cs="宋体"/>
          <w:bCs/>
          <w:szCs w:val="21"/>
          <w:highlight w:val="none"/>
        </w:rPr>
        <w:t xml:space="preserve">（3）履约担保：</w:t>
      </w:r>
      <w:r>
        <w:rPr>
          <w:rFonts w:hint="eastAsia" w:ascii="宋体" w:hAnsi="宋体" w:eastAsia="宋体" w:cs="宋体"/>
          <w:sz w:val="21"/>
          <w:highlight w:val="none"/>
          <w:lang w:val="en-US" w:eastAsia="zh-CN"/>
        </w:rPr>
        <w:t xml:space="preserve">是否收取履约保证金：</w:t>
      </w:r>
      <w:r>
        <w:rPr>
          <w:rFonts w:ascii="Wingdings" w:hAnsi="Wingdings" w:eastAsia="Wingdings" w:cs="Wingdings"/>
          <w:sz w:val="21"/>
          <w:szCs w:val="21"/>
          <w:highlight w:val="none"/>
        </w:rPr>
        <w:t xml:space="preserve">þ</w:t>
      </w:r>
      <w:r>
        <w:rPr>
          <w:rFonts w:hint="eastAsia" w:ascii="宋体" w:hAnsi="宋体" w:eastAsia="宋体" w:cs="宋体"/>
          <w:sz w:val="21"/>
          <w:szCs w:val="21"/>
          <w:highlight w:val="none"/>
          <w:lang w:eastAsia="zh-CN"/>
        </w:rPr>
        <w:t xml:space="preserve">是</w:t>
      </w:r>
      <w:r>
        <w:rPr>
          <w:rFonts w:hint="eastAsia" w:ascii="宋体" w:hAnsi="宋体" w:eastAsia="宋体" w:cs="宋体"/>
          <w:sz w:val="21"/>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807"/>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w:t>
      </w:r>
      <w:r>
        <w:rPr>
          <w:rFonts w:hint="eastAsia" w:ascii="宋体" w:hAnsi="宋体" w:eastAsia="宋体" w:cs="宋体"/>
          <w:sz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w:t>
      </w:r>
      <w:r>
        <w:rPr>
          <w:rFonts w:hint="eastAsia" w:ascii="宋体" w:hAnsi="宋体" w:eastAsia="宋体" w:cs="宋体"/>
          <w:sz w:val="21"/>
          <w:highlight w:val="none"/>
          <w:lang w:val="en-US" w:eastAsia="zh-CN"/>
        </w:rPr>
      </w:r>
      <w:r/>
    </w:p>
    <w:p>
      <w:pPr>
        <w:pStyle w:val="807"/>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r>
        <w:rPr>
          <w:rFonts w:hint="eastAsia" w:ascii="宋体" w:hAnsi="宋体" w:eastAsia="宋体" w:cs="宋体"/>
          <w:sz w:val="21"/>
          <w:highlight w:val="none"/>
          <w:lang w:val="en-US" w:eastAsia="zh-CN"/>
        </w:rPr>
      </w:r>
      <w:r/>
    </w:p>
    <w:p>
      <w:pPr>
        <w:pStyle w:val="737"/>
        <w:ind w:firstLine="420"/>
        <w:spacing w:line="400" w:lineRule="exact"/>
        <w:rPr>
          <w:rFonts w:hint="eastAsia" w:ascii="宋体" w:hAnsi="宋体" w:eastAsia="宋体" w:cs="宋体"/>
          <w:sz w:val="21"/>
          <w:lang w:val="en-US" w:eastAsia="zh-CN"/>
        </w:rPr>
      </w:pPr>
      <w:r>
        <w:rPr>
          <w:rFonts w:hint="eastAsia" w:ascii="宋体" w:hAnsi="宋体" w:cs="宋体"/>
          <w:bCs/>
          <w:szCs w:val="21"/>
          <w:highlight w:val="none"/>
          <w:u w:val="none"/>
          <w:lang w:val="en-US" w:eastAsia="zh-CN"/>
        </w:rPr>
        <w:t xml:space="preserve">    履约担保期限</w:t>
      </w:r>
      <w:r>
        <w:rPr>
          <w:rFonts w:hint="eastAsia" w:ascii="宋体" w:hAnsi="宋体" w:cs="宋体"/>
          <w:bCs/>
          <w:szCs w:val="21"/>
          <w:highlight w:val="none"/>
          <w:u w:val="none"/>
          <w:lang w:eastAsia="zh-CN"/>
        </w:rPr>
        <w:t xml:space="preserve">：</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737"/>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r>
      <w:r/>
    </w:p>
    <w:p>
      <w:pPr>
        <w:pStyle w:val="737"/>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737"/>
        <w:numPr>
          <w:ilvl w:val="0"/>
          <w:numId w:val="1"/>
        </w:numPr>
        <w:ind w:firstLine="420"/>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737"/>
        <w:numPr>
          <w:ilvl w:val="0"/>
          <w:numId w:val="3"/>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þ</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737"/>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rPr>
          <w:rFonts w:ascii="宋体" w:hAnsi="宋体"/>
          <w:bCs/>
          <w:szCs w:val="21"/>
        </w:rPr>
      </w:r>
      <w:r/>
    </w:p>
    <w:p>
      <w:pPr>
        <w:pStyle w:val="737"/>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þ</w:t>
      </w:r>
      <w:r>
        <w:rPr>
          <w:rFonts w:hint="eastAsia" w:ascii="宋体" w:hAnsi="宋体"/>
          <w:bCs/>
          <w:szCs w:val="21"/>
        </w:rPr>
        <w:t xml:space="preserve">否</w:t>
      </w:r>
      <w:r>
        <w:rPr>
          <w:rFonts w:ascii="宋体" w:hAnsi="宋体"/>
          <w:bCs/>
          <w:szCs w:val="21"/>
        </w:rPr>
      </w:r>
      <w:r/>
    </w:p>
    <w:p>
      <w:pPr>
        <w:pStyle w:val="737"/>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þ</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737"/>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þ</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737"/>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þ</w:t>
      </w:r>
      <w:r>
        <w:rPr>
          <w:rFonts w:hint="eastAsia" w:ascii="宋体" w:hAnsi="宋体"/>
          <w:bCs/>
          <w:szCs w:val="21"/>
        </w:rPr>
        <w:t xml:space="preserve">否</w:t>
      </w:r>
      <w:r>
        <w:rPr>
          <w:rFonts w:ascii="宋体" w:hAnsi="宋体"/>
          <w:bCs/>
          <w:szCs w:val="21"/>
        </w:rPr>
      </w:r>
      <w:r/>
    </w:p>
    <w:p>
      <w:pPr>
        <w:pStyle w:val="737"/>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þ</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eastAsia="宋体"/>
          <w:bCs/>
          <w:szCs w:val="21"/>
          <w:u w:val="single"/>
          <w:lang w:val="en-US" w:eastAsia="zh-CN"/>
        </w:rPr>
        <w:t xml:space="preserve">100%</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rPr>
          <w:rFonts w:hint="eastAsia" w:ascii="宋体" w:hAnsi="宋体"/>
          <w:bCs/>
          <w:szCs w:val="21"/>
        </w:rPr>
      </w:r>
      <w:r/>
    </w:p>
    <w:p>
      <w:pPr>
        <w:pStyle w:val="737"/>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rPr>
          <w:rFonts w:hint="eastAsia" w:ascii="宋体" w:hAnsi="宋体" w:eastAsia="宋体"/>
          <w:bCs/>
          <w:szCs w:val="21"/>
          <w:u w:val="single"/>
          <w:lang w:eastAsia="zh-CN"/>
        </w:rPr>
      </w:r>
      <w:r/>
    </w:p>
    <w:p>
      <w:pPr>
        <w:pStyle w:val="737"/>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bCs/>
          <w:szCs w:val="21"/>
        </w:rPr>
        <w:t xml:space="preserve">否</w:t>
      </w:r>
      <w:r>
        <w:rPr>
          <w:rFonts w:hint="eastAsia" w:ascii="宋体" w:hAnsi="宋体" w:eastAsia="宋体"/>
          <w:bCs/>
          <w:szCs w:val="21"/>
          <w:lang w:eastAsia="zh-CN"/>
        </w:rPr>
      </w:r>
      <w:r/>
    </w:p>
    <w:p>
      <w:pPr>
        <w:pStyle w:val="737"/>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验收组织的其他事项：无</w:t>
      </w:r>
      <w:r>
        <w:rPr>
          <w:rFonts w:hint="eastAsia" w:ascii="宋体" w:hAnsi="宋体"/>
          <w:bCs/>
          <w:szCs w:val="21"/>
          <w:u w:val="single"/>
        </w:rPr>
        <w:t xml:space="preserve">                </w:t>
      </w:r>
      <w:r>
        <w:rPr>
          <w:rFonts w:hint="eastAsia" w:ascii="宋体" w:hAnsi="宋体"/>
          <w:bCs/>
          <w:szCs w:val="21"/>
          <w:u w:val="single"/>
        </w:rPr>
      </w:r>
      <w:r/>
    </w:p>
    <w:p>
      <w:pPr>
        <w:pStyle w:val="737"/>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供应商提出验收申请之日起 7个工作日内组织验收</w:t>
      </w:r>
      <w:r>
        <w:rPr>
          <w:rFonts w:hint="eastAsia" w:ascii="宋体" w:hAnsi="宋体"/>
          <w:bCs/>
          <w:szCs w:val="21"/>
          <w:u w:val="single"/>
          <w:lang w:val="en-US" w:eastAsia="zh-CN"/>
        </w:rPr>
        <w:t xml:space="preserve"> </w:t>
      </w:r>
      <w:r>
        <w:rPr>
          <w:rFonts w:hint="eastAsia" w:ascii="宋体" w:hAnsi="宋体"/>
          <w:bCs/>
          <w:szCs w:val="21"/>
          <w:u w:val="single"/>
        </w:rPr>
      </w:r>
      <w:r/>
    </w:p>
    <w:p>
      <w:pPr>
        <w:pStyle w:val="737"/>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737"/>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þ</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eastAsia="宋体"/>
          <w:bCs/>
          <w:szCs w:val="21"/>
          <w:u w:val="single"/>
          <w:lang w:val="en-US" w:eastAsia="zh-CN"/>
        </w:rPr>
        <w:t xml:space="preserve">工厂检查试验、大宗物资验收</w:t>
      </w:r>
      <w:r>
        <w:rPr>
          <w:rFonts w:hint="eastAsia" w:ascii="宋体" w:hAnsi="宋体"/>
          <w:bCs/>
          <w:szCs w:val="21"/>
          <w:u w:val="single"/>
        </w:rPr>
        <w:t xml:space="preserve">、工序验收、整体验收、现场试验</w:t>
      </w:r>
      <w:r>
        <w:rPr>
          <w:rFonts w:hint="eastAsia" w:ascii="宋体" w:hAnsi="宋体" w:eastAsia="宋体"/>
          <w:bCs/>
          <w:szCs w:val="21"/>
          <w:u w:val="single"/>
          <w:lang w:eastAsia="zh-CN"/>
        </w:rPr>
        <w:t xml:space="preserve">、</w:t>
      </w:r>
      <w:r>
        <w:rPr>
          <w:rFonts w:hint="eastAsia" w:ascii="宋体" w:hAnsi="宋体" w:eastAsia="宋体"/>
          <w:bCs/>
          <w:szCs w:val="21"/>
          <w:u w:val="single"/>
          <w:lang w:val="en-US" w:eastAsia="zh-CN"/>
        </w:rPr>
        <w:t xml:space="preserve">完工验收六</w:t>
      </w:r>
      <w:r>
        <w:rPr>
          <w:rFonts w:hint="eastAsia" w:ascii="宋体" w:hAnsi="宋体"/>
          <w:bCs/>
          <w:szCs w:val="21"/>
          <w:u w:val="single"/>
        </w:rPr>
        <w:t xml:space="preserve">个阶段，按顺序进行）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737"/>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本项目分为</w:t>
      </w:r>
      <w:r>
        <w:rPr>
          <w:rFonts w:hint="eastAsia" w:ascii="宋体" w:hAnsi="宋体" w:eastAsia="宋体"/>
          <w:bCs/>
          <w:szCs w:val="21"/>
          <w:u w:val="single"/>
          <w:lang w:val="en-US" w:eastAsia="zh-CN"/>
        </w:rPr>
        <w:t xml:space="preserve">工厂检查试验、大宗物资验收</w:t>
      </w:r>
      <w:r>
        <w:rPr>
          <w:rFonts w:hint="eastAsia" w:ascii="宋体" w:hAnsi="宋体"/>
          <w:bCs/>
          <w:szCs w:val="21"/>
          <w:u w:val="single"/>
        </w:rPr>
        <w:t xml:space="preserve">、工序验收、整体验收、现场试验</w:t>
      </w:r>
      <w:r>
        <w:rPr>
          <w:rFonts w:hint="eastAsia" w:ascii="宋体" w:hAnsi="宋体" w:eastAsia="宋体"/>
          <w:bCs/>
          <w:szCs w:val="21"/>
          <w:u w:val="single"/>
          <w:lang w:eastAsia="zh-CN"/>
        </w:rPr>
        <w:t xml:space="preserve">、</w:t>
      </w:r>
      <w:r>
        <w:rPr>
          <w:rFonts w:hint="eastAsia" w:ascii="宋体" w:hAnsi="宋体" w:eastAsia="宋体"/>
          <w:bCs/>
          <w:szCs w:val="21"/>
          <w:u w:val="single"/>
          <w:lang w:val="en-US" w:eastAsia="zh-CN"/>
        </w:rPr>
        <w:t xml:space="preserve">完工验收六</w:t>
      </w:r>
      <w:r>
        <w:rPr>
          <w:rFonts w:hint="eastAsia" w:ascii="宋体" w:hAnsi="宋体"/>
          <w:bCs/>
          <w:szCs w:val="21"/>
          <w:u w:val="single"/>
        </w:rPr>
        <w:t xml:space="preserve">个阶段，工厂检查试验、工序验收、整体验收、现场试验</w:t>
      </w:r>
      <w:r>
        <w:rPr>
          <w:rFonts w:hint="eastAsia" w:ascii="宋体" w:hAnsi="宋体" w:eastAsia="宋体"/>
          <w:bCs/>
          <w:szCs w:val="21"/>
          <w:u w:val="single"/>
          <w:lang w:val="en-US" w:eastAsia="zh-CN"/>
        </w:rPr>
        <w:t xml:space="preserve">四个</w:t>
      </w:r>
      <w:r>
        <w:rPr>
          <w:rFonts w:hint="eastAsia" w:ascii="宋体" w:hAnsi="宋体"/>
          <w:bCs/>
          <w:szCs w:val="21"/>
          <w:u w:val="single"/>
        </w:rPr>
        <w:t xml:space="preserve">阶段费用由供应商承担。</w:t>
      </w:r>
      <w:r>
        <w:rPr>
          <w:rFonts w:hint="eastAsia" w:ascii="宋体" w:hAnsi="宋体" w:eastAsia="宋体"/>
          <w:bCs/>
          <w:szCs w:val="21"/>
          <w:u w:val="single"/>
          <w:lang w:val="en-US" w:eastAsia="zh-CN"/>
        </w:rPr>
        <w:t xml:space="preserve">工厂检查试验合格后方可出厂，并随附产品检验合格证明、出厂试验报告；大宗物资验收</w:t>
      </w:r>
      <w:r>
        <w:rPr>
          <w:rFonts w:hint="eastAsia" w:ascii="宋体" w:hAnsi="宋体"/>
          <w:bCs/>
          <w:szCs w:val="21"/>
          <w:u w:val="single"/>
        </w:rPr>
        <w:t xml:space="preserve">核验品牌、型号、规格、数量、外观、包装、备品备件等，合格后方可安装；工序验收每道工序自检后报验，签记录后进入下道工序；整体验收在前述合格后进行，签</w:t>
      </w:r>
      <w:r>
        <w:rPr>
          <w:rFonts w:hint="eastAsia" w:ascii="宋体" w:hAnsi="宋体" w:eastAsia="宋体"/>
          <w:bCs/>
          <w:szCs w:val="21"/>
          <w:u w:val="single"/>
          <w:lang w:val="en-US" w:eastAsia="zh-CN"/>
        </w:rPr>
        <w:t xml:space="preserve">验收表</w:t>
      </w:r>
      <w:r>
        <w:rPr>
          <w:rFonts w:hint="eastAsia" w:ascii="宋体" w:hAnsi="宋体"/>
          <w:bCs/>
          <w:szCs w:val="21"/>
          <w:u w:val="single"/>
        </w:rPr>
        <w:t xml:space="preserve">，不合格24小时内整改，工期不顺延；</w:t>
      </w:r>
      <w:r>
        <w:rPr>
          <w:rFonts w:hint="eastAsia" w:ascii="宋体" w:hAnsi="宋体"/>
          <w:bCs/>
          <w:szCs w:val="21"/>
          <w:highlight w:val="none"/>
          <w:u w:val="single"/>
        </w:rPr>
        <w:t xml:space="preserve">现场试验含</w:t>
      </w:r>
      <w:r>
        <w:rPr>
          <w:rFonts w:hint="eastAsia" w:ascii="宋体" w:hAnsi="宋体" w:eastAsia="宋体"/>
          <w:bCs/>
          <w:szCs w:val="21"/>
          <w:highlight w:val="none"/>
          <w:u w:val="single"/>
          <w:lang w:val="en-US" w:eastAsia="zh-CN"/>
        </w:rPr>
        <w:t xml:space="preserve">6</w:t>
      </w:r>
      <w:r>
        <w:rPr>
          <w:rFonts w:hint="eastAsia" w:ascii="宋体" w:hAnsi="宋体"/>
          <w:bCs/>
          <w:szCs w:val="21"/>
          <w:highlight w:val="none"/>
          <w:u w:val="single"/>
        </w:rPr>
        <w:t xml:space="preserve">小时</w:t>
      </w:r>
      <w:r>
        <w:rPr>
          <w:rFonts w:hint="eastAsia" w:ascii="宋体" w:hAnsi="宋体" w:eastAsia="宋体"/>
          <w:bCs/>
          <w:szCs w:val="21"/>
          <w:highlight w:val="none"/>
          <w:u w:val="single"/>
          <w:lang w:val="en-US" w:eastAsia="zh-CN"/>
        </w:rPr>
        <w:t xml:space="preserve">整机</w:t>
      </w:r>
      <w:r>
        <w:rPr>
          <w:rFonts w:hint="eastAsia" w:ascii="宋体" w:hAnsi="宋体"/>
          <w:bCs/>
          <w:szCs w:val="21"/>
          <w:highlight w:val="none"/>
          <w:u w:val="single"/>
        </w:rPr>
        <w:t xml:space="preserve">试运行，合格后采购人组织验收小组，以合同及国家标准核验指标，</w:t>
      </w:r>
      <w:r>
        <w:rPr>
          <w:rFonts w:hint="eastAsia" w:ascii="宋体" w:hAnsi="宋体" w:eastAsia="宋体"/>
          <w:bCs/>
          <w:szCs w:val="21"/>
          <w:highlight w:val="none"/>
          <w:u w:val="single"/>
          <w:lang w:val="en-US" w:eastAsia="zh-CN"/>
        </w:rPr>
        <w:t xml:space="preserve">召开完工验</w:t>
      </w:r>
      <w:r>
        <w:rPr>
          <w:rFonts w:hint="eastAsia" w:ascii="宋体" w:hAnsi="宋体" w:eastAsia="宋体"/>
          <w:bCs/>
          <w:szCs w:val="21"/>
          <w:u w:val="single"/>
          <w:lang w:val="en-US" w:eastAsia="zh-CN"/>
        </w:rPr>
        <w:t xml:space="preserve">收会议，形成完工验收会议纪要</w:t>
      </w:r>
      <w:r>
        <w:rPr>
          <w:rFonts w:hint="eastAsia" w:ascii="宋体" w:hAnsi="宋体"/>
          <w:bCs/>
          <w:szCs w:val="21"/>
          <w:u w:val="single"/>
        </w:rPr>
        <w:t xml:space="preserve">。不合格15个工作日内整改，费用自理，3次不达标可解除合同。验收通过后交付试验报告及竣工资料一式陆份。                                         </w:t>
      </w:r>
      <w:r>
        <w:rPr>
          <w:rFonts w:ascii="宋体" w:hAnsi="宋体"/>
          <w:bCs/>
          <w:szCs w:val="21"/>
        </w:rPr>
      </w:r>
      <w:r/>
    </w:p>
    <w:p>
      <w:pPr>
        <w:pStyle w:val="737"/>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包括合同约定的各项技术和商务要求。技术方面：设备品牌、型号、规格、数量、外观及随机资料；施工质量（拆除、墙体恢复、</w:t>
      </w:r>
      <w:r>
        <w:rPr>
          <w:rFonts w:hint="eastAsia" w:ascii="宋体" w:hAnsi="宋体"/>
          <w:bCs/>
          <w:szCs w:val="21"/>
          <w:u w:val="single"/>
          <w:lang w:val="en-US" w:eastAsia="zh-CN"/>
        </w:rPr>
        <w:t xml:space="preserve">防火门安装、</w:t>
      </w:r>
      <w:r>
        <w:rPr>
          <w:rFonts w:hint="eastAsia" w:ascii="宋体" w:hAnsi="宋体"/>
          <w:bCs/>
          <w:szCs w:val="21"/>
          <w:u w:val="single"/>
          <w:lang w:eastAsia="zh-CN"/>
        </w:rPr>
        <w:t xml:space="preserve">基础改造、电缆敷设、设备安装等）；系统联调及</w:t>
      </w:r>
      <w:r>
        <w:rPr>
          <w:rFonts w:hint="eastAsia" w:ascii="宋体" w:hAnsi="宋体"/>
          <w:bCs/>
          <w:szCs w:val="21"/>
          <w:u w:val="single"/>
          <w:lang w:val="en-US" w:eastAsia="zh-CN"/>
        </w:rPr>
        <w:t xml:space="preserve">6</w:t>
      </w:r>
      <w:r>
        <w:rPr>
          <w:rFonts w:hint="eastAsia" w:ascii="宋体" w:hAnsi="宋体"/>
          <w:bCs/>
          <w:szCs w:val="21"/>
          <w:u w:val="single"/>
          <w:lang w:eastAsia="zh-CN"/>
        </w:rPr>
        <w:t xml:space="preserve">小时</w:t>
      </w:r>
      <w:r>
        <w:rPr>
          <w:rFonts w:hint="eastAsia" w:ascii="宋体" w:hAnsi="宋体"/>
          <w:bCs/>
          <w:szCs w:val="21"/>
          <w:u w:val="single"/>
          <w:lang w:val="en-US" w:eastAsia="zh-CN"/>
        </w:rPr>
        <w:t xml:space="preserve">整机试</w:t>
      </w:r>
      <w:r>
        <w:rPr>
          <w:rFonts w:hint="eastAsia" w:ascii="宋体" w:hAnsi="宋体"/>
          <w:bCs/>
          <w:szCs w:val="21"/>
          <w:u w:val="single"/>
          <w:lang w:eastAsia="zh-CN"/>
        </w:rPr>
        <w:t xml:space="preserve">运行性能指标。商务方面：包装运输、备品备件（功率模块2个、防尘滤网5套、</w:t>
      </w:r>
      <w:r>
        <w:rPr>
          <w:rFonts w:hint="eastAsia" w:ascii="宋体" w:hAnsi="宋体"/>
          <w:bCs/>
          <w:szCs w:val="21"/>
          <w:u w:val="single"/>
          <w:lang w:val="en-US" w:eastAsia="zh-CN"/>
        </w:rPr>
        <w:t xml:space="preserve">柜顶风机2台</w:t>
      </w:r>
      <w:r>
        <w:rPr>
          <w:rFonts w:hint="eastAsia" w:ascii="宋体" w:hAnsi="宋体"/>
          <w:bCs/>
          <w:szCs w:val="21"/>
          <w:u w:val="single"/>
          <w:lang w:eastAsia="zh-CN"/>
        </w:rPr>
        <w:t xml:space="preserve">）、竣工资料（一式陆份）、培训服务及政府采购政策执行情况。</w:t>
      </w:r>
      <w:r>
        <w:rPr>
          <w:rFonts w:hint="eastAsia" w:ascii="宋体" w:hAnsi="宋体"/>
          <w:bCs/>
          <w:szCs w:val="21"/>
          <w:u w:val="single"/>
        </w:rPr>
        <w:t xml:space="preserve">                                      </w:t>
      </w:r>
      <w:r>
        <w:rPr>
          <w:rFonts w:ascii="宋体" w:hAnsi="宋体"/>
          <w:bCs/>
          <w:szCs w:val="21"/>
          <w:u w:val="single"/>
        </w:rPr>
      </w:r>
      <w:r/>
    </w:p>
    <w:p>
      <w:pPr>
        <w:pStyle w:val="737"/>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按本合同及采购需求“2.1适用标准”所列标准执行。                                        </w:t>
      </w:r>
      <w:r>
        <w:rPr>
          <w:rFonts w:hint="eastAsia" w:ascii="宋体" w:hAnsi="宋体"/>
          <w:bCs/>
          <w:szCs w:val="21"/>
          <w:u w:val="single"/>
        </w:rPr>
      </w:r>
      <w:r/>
    </w:p>
    <w:p>
      <w:pPr>
        <w:pStyle w:val="807"/>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þ</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737"/>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eastAsia="宋体" w:cs="宋体"/>
          <w:bCs/>
          <w:szCs w:val="21"/>
          <w:u w:val="single"/>
          <w:lang w:val="en-US" w:eastAsia="zh-CN"/>
        </w:rPr>
        <w:t xml:space="preserve">无</w:t>
      </w:r>
      <w:r>
        <w:rPr>
          <w:rFonts w:hint="eastAsia" w:ascii="宋体" w:hAnsi="宋体" w:cs="宋体"/>
          <w:bCs/>
          <w:szCs w:val="21"/>
          <w:u w:val="single"/>
        </w:rPr>
        <w:t xml:space="preserve">          </w:t>
      </w:r>
      <w:r>
        <w:rPr>
          <w:rFonts w:hint="eastAsia" w:ascii="宋体" w:hAnsi="宋体" w:cs="宋体"/>
          <w:bCs/>
          <w:szCs w:val="21"/>
          <w:u w:val="single"/>
        </w:rPr>
      </w:r>
      <w:r/>
    </w:p>
    <w:p>
      <w:pPr>
        <w:pStyle w:val="737"/>
        <w:numPr>
          <w:ilvl w:val="0"/>
          <w:numId w:val="1"/>
        </w:numPr>
        <w:ind w:firstLine="420"/>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737"/>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737"/>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737"/>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737"/>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737"/>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737"/>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737"/>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737"/>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07"/>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737"/>
        <w:numPr>
          <w:ilvl w:val="0"/>
          <w:numId w:val="1"/>
        </w:numPr>
        <w:ind w:firstLine="420"/>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737"/>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eastAsia="宋体"/>
          <w:szCs w:val="21"/>
          <w:u w:val="single"/>
          <w:lang w:val="en-US" w:eastAsia="zh-CN"/>
        </w:rPr>
        <w:t xml:space="preserve">签订之日起</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737"/>
        <w:numPr>
          <w:ilvl w:val="0"/>
          <w:numId w:val="1"/>
        </w:numPr>
        <w:ind w:firstLine="420"/>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737"/>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eastAsia="宋体"/>
          <w:szCs w:val="21"/>
          <w:u w:val="single"/>
          <w:lang w:val="en-US" w:eastAsia="zh-CN"/>
        </w:rPr>
        <w:t xml:space="preserve">6</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3</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eastAsia="宋体"/>
          <w:szCs w:val="21"/>
          <w:u w:val="single"/>
          <w:lang w:val="en-US" w:eastAsia="zh-CN"/>
        </w:rPr>
        <w:t xml:space="preserve">3</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737"/>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737"/>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eastAsia="宋体"/>
          <w:szCs w:val="21"/>
          <w:u w:val="single"/>
          <w:lang w:val="en-US" w:eastAsia="zh-CN"/>
        </w:rPr>
        <w:t xml:space="preserve">江苏省淮安市</w:t>
      </w:r>
      <w:r>
        <w:rPr>
          <w:rFonts w:hint="eastAsia" w:ascii="宋体" w:hAnsi="宋体"/>
          <w:szCs w:val="21"/>
          <w:u w:val="single"/>
        </w:rPr>
        <w:t xml:space="preserve">                  </w:t>
      </w:r>
      <w:r>
        <w:rPr>
          <w:rFonts w:ascii="宋体" w:hAnsi="宋体"/>
          <w:szCs w:val="21"/>
        </w:rPr>
      </w:r>
      <w:r/>
    </w:p>
    <w:p>
      <w:pPr>
        <w:pStyle w:val="737"/>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737"/>
        <w:rPr>
          <w:rFonts w:hint="eastAsia" w:ascii="宋体" w:hAnsi="宋体" w:cs="Times New Roman"/>
          <w:b w:val="0"/>
          <w:bCs w:val="0"/>
          <w:sz w:val="21"/>
          <w:szCs w:val="21"/>
          <w:highlight w:val="none"/>
          <w:lang w:val="en-US" w:eastAsia="zh-CN"/>
        </w:rPr>
        <w:outlineLvl w:val="9"/>
      </w:pPr>
      <w:r>
        <w:rPr>
          <w:lang w:val="en"/>
        </w:rPr>
        <w:t xml:space="preserve">  </w:t>
      </w:r>
      <w:r>
        <w:rPr>
          <w:rFonts w:hint="eastAsia" w:ascii="宋体" w:hAnsi="宋体" w:cs="Times New Roman"/>
          <w:b w:val="0"/>
          <w:bCs w:val="0"/>
          <w:sz w:val="21"/>
          <w:szCs w:val="21"/>
          <w:highlight w:val="none"/>
          <w:lang w:val="en-US" w:eastAsia="zh-CN"/>
        </w:rPr>
      </w:r>
      <w:r/>
    </w:p>
    <w:p>
      <w:pPr>
        <w:pStyle w:val="737"/>
        <w:rPr>
          <w:rFonts w:hint="eastAsia"/>
        </w:rPr>
      </w:pPr>
      <w:r>
        <w:rPr>
          <w:rFonts w:hint="eastAsia"/>
        </w:rPr>
        <w:br w:type="page" w:clear="all"/>
      </w:r>
      <w:r>
        <w:rPr>
          <w:rFonts w:hint="eastAsia"/>
        </w:rPr>
      </w:r>
      <w:r/>
    </w:p>
    <w:p>
      <w:pPr>
        <w:pStyle w:val="946"/>
        <w:rPr>
          <w:rFonts w:hint="eastAsia"/>
        </w:rPr>
      </w:pPr>
      <w:r>
        <w:rPr>
          <w:rFonts w:hint="eastAsi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2709"/>
        <w:gridCol w:w="2222"/>
        <w:gridCol w:w="2377"/>
      </w:tblGrid>
      <w:tr>
        <w:trPr>
          <w:trHeight w:val="490"/>
        </w:trPr>
        <w:tc>
          <w:tcPr>
            <w:gridSpan w:val="2"/>
            <w:tcW w:w="4832" w:type="dxa"/>
            <w:vAlign w:val="center"/>
            <w:textDirection w:val="lrTb"/>
            <w:noWrap w:val="false"/>
          </w:tcPr>
          <w:p>
            <w:pPr>
              <w:pStyle w:val="737"/>
              <w:jc w:val="center"/>
              <w:spacing w:line="300" w:lineRule="exact"/>
              <w:rPr>
                <w:rFonts w:ascii="Arial" w:hAnsi="Arial" w:eastAsia="Arial" w:cs="Arial"/>
                <w:sz w:val="21"/>
                <w:szCs w:val="22"/>
                <w:lang w:val="en-US" w:eastAsia="en-US" w:bidi="ar-SA"/>
              </w:rPr>
            </w:pPr>
            <w:r>
              <w:rPr>
                <w:rFonts w:ascii="Arial" w:hAnsi="Arial" w:eastAsia="Arial" w:cs="Arial"/>
                <w:sz w:val="21"/>
                <w:szCs w:val="21"/>
                <w:lang w:val="en-US" w:eastAsia="en-US" w:bidi="ar-SA"/>
              </w:rPr>
              <w:t xml:space="preserve">甲方</w:t>
            </w:r>
            <w:r>
              <w:rPr>
                <w:rFonts w:hint="eastAsia" w:ascii="Arial" w:hAnsi="Arial" w:eastAsia="Arial" w:cs="Arial"/>
                <w:sz w:val="21"/>
                <w:szCs w:val="21"/>
                <w:lang w:val="en-US" w:eastAsia="en-US" w:bidi="ar-SA"/>
              </w:rPr>
              <w:t xml:space="preserve">（采购人）</w:t>
            </w:r>
            <w:r>
              <w:rPr>
                <w:rFonts w:ascii="Arial" w:hAnsi="Arial" w:eastAsia="Arial" w:cs="Arial"/>
                <w:sz w:val="21"/>
                <w:szCs w:val="22"/>
                <w:lang w:val="en-US" w:eastAsia="en-US" w:bidi="ar-SA"/>
              </w:rPr>
            </w:r>
            <w:r/>
          </w:p>
        </w:tc>
        <w:tc>
          <w:tcPr>
            <w:gridSpan w:val="2"/>
            <w:tcW w:w="4599" w:type="dxa"/>
            <w:vAlign w:val="center"/>
            <w:textDirection w:val="lrTb"/>
            <w:noWrap w:val="false"/>
          </w:tcPr>
          <w:p>
            <w:pPr>
              <w:pStyle w:val="737"/>
              <w:jc w:val="center"/>
              <w:spacing w:line="300" w:lineRule="exact"/>
              <w:rPr>
                <w:rFonts w:ascii="Arial" w:hAnsi="Arial" w:eastAsia="Arial" w:cs="Arial"/>
                <w:sz w:val="21"/>
                <w:szCs w:val="22"/>
                <w:lang w:val="en-US" w:eastAsia="en-US" w:bidi="ar-SA"/>
              </w:rPr>
            </w:pPr>
            <w:r>
              <w:rPr>
                <w:rFonts w:ascii="Arial" w:hAnsi="Arial" w:eastAsia="Arial" w:cs="Arial"/>
                <w:sz w:val="21"/>
                <w:szCs w:val="21"/>
                <w:lang w:val="en-US" w:eastAsia="en-US" w:bidi="ar-SA"/>
              </w:rPr>
              <w:t xml:space="preserve">乙方</w:t>
            </w:r>
            <w:r>
              <w:rPr>
                <w:rFonts w:hint="eastAsia" w:ascii="Arial" w:hAnsi="Arial" w:eastAsia="Arial" w:cs="Arial"/>
                <w:sz w:val="21"/>
                <w:szCs w:val="21"/>
                <w:lang w:val="en-US" w:eastAsia="en-US" w:bidi="ar-SA"/>
              </w:rPr>
              <w:t xml:space="preserve">（供应商）</w:t>
            </w:r>
            <w:r>
              <w:rPr>
                <w:rFonts w:ascii="Arial" w:hAnsi="Arial" w:eastAsia="Arial" w:cs="Arial"/>
                <w:sz w:val="21"/>
                <w:szCs w:val="22"/>
                <w:lang w:val="en-US" w:eastAsia="en-US" w:bidi="ar-SA"/>
              </w:rPr>
            </w:r>
            <w:r/>
          </w:p>
        </w:tc>
      </w:tr>
      <w:tr>
        <w:trPr>
          <w:trHeight w:val="917"/>
        </w:trPr>
        <w:tc>
          <w:tcPr>
            <w:tcW w:w="112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单位名称</w:t>
            </w:r>
            <w:r>
              <w:rPr>
                <w:rFonts w:hint="eastAsia" w:ascii="Arial" w:hAnsi="Arial" w:eastAsia="Arial" w:cs="Arial"/>
                <w:sz w:val="21"/>
                <w:szCs w:val="21"/>
                <w:lang w:val="en-US" w:eastAsia="en-US" w:bidi="ar-SA"/>
              </w:rPr>
              <w:t xml:space="preserve">（公章</w:t>
            </w:r>
            <w:r>
              <w:rPr>
                <w:rFonts w:hint="eastAsia" w:ascii="Arial" w:hAnsi="Arial" w:eastAsia="Arial" w:cs="Arial"/>
                <w:sz w:val="21"/>
                <w:szCs w:val="21"/>
                <w:lang w:val="en-US" w:eastAsia="zh-CN" w:bidi="ar-SA"/>
              </w:rPr>
              <w:t xml:space="preserve">或合同章</w:t>
            </w:r>
            <w:r>
              <w:rPr>
                <w:rFonts w:hint="eastAsia" w:ascii="Arial" w:hAnsi="Arial" w:eastAsia="Arial" w:cs="Arial"/>
                <w:sz w:val="21"/>
                <w:szCs w:val="21"/>
                <w:lang w:val="en-US" w:eastAsia="en-US" w:bidi="ar-SA"/>
              </w:rPr>
              <w:t xml:space="preserve">）</w:t>
            </w:r>
            <w:r>
              <w:rPr>
                <w:rFonts w:ascii="Arial" w:hAnsi="Arial" w:eastAsia="Arial" w:cs="Arial"/>
                <w:sz w:val="21"/>
                <w:szCs w:val="21"/>
                <w:lang w:val="en-US" w:eastAsia="en-US"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单位名称</w:t>
            </w:r>
            <w:r>
              <w:rPr>
                <w:rFonts w:hint="eastAsia" w:ascii="Arial" w:hAnsi="Arial" w:eastAsia="Arial" w:cs="Arial"/>
                <w:sz w:val="21"/>
                <w:szCs w:val="21"/>
                <w:lang w:val="en-US" w:eastAsia="en-US" w:bidi="ar-SA"/>
              </w:rPr>
              <w:t xml:space="preserve">（公章</w:t>
            </w:r>
            <w:r>
              <w:rPr>
                <w:rFonts w:hint="eastAsia" w:ascii="Arial" w:hAnsi="Arial" w:eastAsia="Arial" w:cs="Arial"/>
                <w:sz w:val="21"/>
                <w:szCs w:val="21"/>
                <w:lang w:val="en-US" w:eastAsia="zh-CN" w:bidi="ar-SA"/>
              </w:rPr>
              <w:t xml:space="preserve">或合同章</w:t>
            </w:r>
            <w:r>
              <w:rPr>
                <w:rFonts w:hint="eastAsia" w:ascii="Arial" w:hAnsi="Arial" w:eastAsia="Arial" w:cs="Arial"/>
                <w:sz w:val="21"/>
                <w:szCs w:val="21"/>
                <w:lang w:val="en-US" w:eastAsia="en-US" w:bidi="ar-SA"/>
              </w:rPr>
              <w:t xml:space="preserve">）</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1171"/>
        </w:trPr>
        <w:tc>
          <w:tcPr>
            <w:tcW w:w="1126" w:type="dxa"/>
            <w:vAlign w:val="center"/>
            <w:vMerge w:val="restart"/>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法定代表人</w:t>
            </w:r>
            <w:r>
              <w:rPr>
                <w:rFonts w:ascii="Arial" w:hAnsi="Arial" w:eastAsia="Arial" w:cs="Arial"/>
                <w:sz w:val="21"/>
                <w:szCs w:val="21"/>
                <w:lang w:val="en-US" w:eastAsia="en-US" w:bidi="ar-SA"/>
              </w:rPr>
            </w:r>
            <w:r/>
          </w:p>
          <w:p>
            <w:pPr>
              <w:pStyle w:val="737"/>
              <w:ind w:firstLine="100"/>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或其</w:t>
            </w:r>
            <w:r>
              <w:rPr>
                <w:rFonts w:ascii="Arial" w:hAnsi="Arial" w:eastAsia="Arial" w:cs="Arial"/>
                <w:sz w:val="21"/>
                <w:szCs w:val="21"/>
                <w:lang w:val="en-US" w:eastAsia="en-US" w:bidi="ar-SA"/>
              </w:rPr>
              <w:t xml:space="preserve">委托代理人</w:t>
            </w:r>
            <w:r>
              <w:rPr>
                <w:rFonts w:hint="eastAsia" w:ascii="Arial" w:hAnsi="Arial" w:eastAsia="Arial" w:cs="Arial"/>
                <w:sz w:val="21"/>
                <w:szCs w:val="21"/>
                <w:lang w:val="en-US" w:eastAsia="en-US" w:bidi="ar-SA"/>
              </w:rPr>
              <w:t xml:space="preserve">（签章）</w:t>
            </w:r>
            <w:r>
              <w:rPr>
                <w:rFonts w:ascii="Arial" w:hAnsi="Arial" w:eastAsia="Arial" w:cs="Arial"/>
                <w:sz w:val="21"/>
                <w:szCs w:val="21"/>
                <w:lang w:val="en-US" w:eastAsia="en-US" w:bidi="ar-SA"/>
              </w:rPr>
            </w:r>
            <w:r/>
          </w:p>
        </w:tc>
        <w:tc>
          <w:tcPr>
            <w:tcW w:w="1436" w:type="dxa"/>
            <w:vAlign w:val="center"/>
            <w:vMerge w:val="restart"/>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法定代表人</w:t>
            </w:r>
            <w:r>
              <w:rPr>
                <w:rFonts w:ascii="Arial" w:hAnsi="Arial" w:eastAsia="Arial" w:cs="Arial"/>
                <w:sz w:val="21"/>
                <w:szCs w:val="21"/>
                <w:lang w:val="en-US" w:eastAsia="en-US" w:bidi="ar-SA"/>
              </w:rPr>
            </w:r>
            <w:r/>
          </w:p>
          <w:p>
            <w:pPr>
              <w:pStyle w:val="737"/>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或其</w:t>
            </w:r>
            <w:r>
              <w:rPr>
                <w:rFonts w:ascii="Arial" w:hAnsi="Arial" w:eastAsia="Arial" w:cs="Arial"/>
                <w:sz w:val="21"/>
                <w:szCs w:val="21"/>
                <w:lang w:val="en-US" w:eastAsia="en-US" w:bidi="ar-SA"/>
              </w:rPr>
              <w:t xml:space="preserve">委托代理人</w:t>
            </w:r>
            <w:r>
              <w:rPr>
                <w:rFonts w:hint="eastAsia" w:ascii="Arial" w:hAnsi="Arial" w:eastAsia="Arial" w:cs="Arial"/>
                <w:sz w:val="21"/>
                <w:szCs w:val="21"/>
                <w:lang w:val="en-US" w:eastAsia="en-US" w:bidi="ar-SA"/>
              </w:rPr>
              <w:t xml:space="preserve">（签章）</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r>
      <w:tr>
        <w:trPr>
          <w:trHeight w:val="483"/>
        </w:trPr>
        <w:tc>
          <w:tcPr>
            <w:tcW w:w="1126" w:type="dxa"/>
            <w:vAlign w:val="center"/>
            <w:vMerge w:val="continue"/>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436" w:type="dxa"/>
            <w:vAlign w:val="center"/>
            <w:vMerge w:val="continue"/>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hint="eastAsia" w:ascii="Arial" w:hAnsi="Arial" w:eastAsia="宋体" w:cs="Arial"/>
                <w:sz w:val="21"/>
                <w:szCs w:val="21"/>
                <w:lang w:val="en-US" w:eastAsia="zh-CN" w:bidi="ar-SA"/>
              </w:rPr>
            </w:pPr>
            <w:r>
              <w:rPr>
                <w:rFonts w:hint="eastAsia" w:ascii="Arial" w:hAnsi="Arial" w:eastAsia="Arial" w:cs="Arial"/>
                <w:sz w:val="21"/>
                <w:szCs w:val="21"/>
                <w:lang w:val="en-US" w:eastAsia="zh-CN" w:bidi="ar-SA"/>
              </w:rPr>
              <w:t xml:space="preserve">拥有者性别</w:t>
            </w:r>
            <w:r>
              <w:rPr>
                <w:rFonts w:hint="eastAsia" w:ascii="Arial" w:hAnsi="Arial" w:eastAsia="宋体" w:cs="Arial"/>
                <w:sz w:val="21"/>
                <w:szCs w:val="21"/>
                <w:lang w:val="en-US" w:eastAsia="zh-CN"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737"/>
              <w:jc w:val="center"/>
              <w:spacing w:line="300" w:lineRule="exact"/>
              <w:rPr>
                <w:rFonts w:hint="eastAsia" w:ascii="Arial" w:hAnsi="Arial" w:eastAsia="宋体" w:cs="Arial"/>
                <w:sz w:val="21"/>
                <w:szCs w:val="21"/>
                <w:lang w:val="en-US" w:eastAsia="zh-CN" w:bidi="ar-SA"/>
              </w:rPr>
            </w:pPr>
            <w:r>
              <w:rPr>
                <w:rFonts w:hint="eastAsia" w:ascii="Arial" w:hAnsi="Arial" w:eastAsia="Arial" w:cs="Arial"/>
                <w:sz w:val="21"/>
                <w:szCs w:val="21"/>
                <w:lang w:val="en-US" w:eastAsia="zh-CN" w:bidi="ar-SA"/>
              </w:rPr>
              <w:t xml:space="preserve">住  所</w:t>
            </w:r>
            <w:r>
              <w:rPr>
                <w:rFonts w:hint="eastAsia" w:ascii="Arial" w:hAnsi="Arial" w:eastAsia="宋体" w:cs="Arial"/>
                <w:sz w:val="21"/>
                <w:szCs w:val="21"/>
                <w:lang w:val="en-US" w:eastAsia="zh-CN"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hint="eastAsia" w:ascii="Arial" w:hAnsi="Arial" w:eastAsia="宋体" w:cs="Arial"/>
                <w:sz w:val="21"/>
                <w:szCs w:val="21"/>
                <w:lang w:val="en-US" w:eastAsia="zh-CN" w:bidi="ar-SA"/>
              </w:rPr>
            </w:pPr>
            <w:r>
              <w:rPr>
                <w:rFonts w:hint="eastAsia" w:ascii="Arial" w:hAnsi="Arial" w:eastAsia="Arial" w:cs="Arial"/>
                <w:sz w:val="21"/>
                <w:szCs w:val="21"/>
                <w:lang w:val="en-US" w:eastAsia="zh-CN" w:bidi="ar-SA"/>
              </w:rPr>
              <w:t xml:space="preserve">住  所</w:t>
            </w:r>
            <w:r>
              <w:rPr>
                <w:rFonts w:hint="eastAsia" w:ascii="Arial" w:hAnsi="Arial" w:eastAsia="宋体" w:cs="Arial"/>
                <w:sz w:val="21"/>
                <w:szCs w:val="21"/>
                <w:lang w:val="en-US" w:eastAsia="zh-CN"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联 系 人</w:t>
            </w:r>
            <w:r>
              <w:rPr>
                <w:rFonts w:ascii="Arial" w:hAnsi="Arial" w:eastAsia="Arial" w:cs="Arial"/>
                <w:sz w:val="21"/>
                <w:szCs w:val="21"/>
                <w:lang w:val="en-US" w:eastAsia="en-US"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联 系 人</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联系电话</w:t>
            </w:r>
            <w:r>
              <w:rPr>
                <w:rFonts w:ascii="Arial" w:hAnsi="Arial" w:eastAsia="Arial" w:cs="Arial"/>
                <w:sz w:val="21"/>
                <w:szCs w:val="21"/>
                <w:lang w:val="en-US" w:eastAsia="en-US"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联系电话</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737"/>
              <w:jc w:val="center"/>
              <w:spacing w:line="300" w:lineRule="exact"/>
              <w:rPr>
                <w:rFonts w:hint="eastAsia" w:ascii="Arial" w:hAnsi="Arial" w:eastAsia="宋体" w:cs="Arial"/>
                <w:sz w:val="21"/>
                <w:szCs w:val="21"/>
                <w:lang w:val="en-US" w:eastAsia="zh-CN" w:bidi="ar-SA"/>
              </w:rPr>
            </w:pPr>
            <w:r>
              <w:rPr>
                <w:rFonts w:hint="eastAsia" w:ascii="Arial" w:hAnsi="Arial" w:eastAsia="Arial" w:cs="Arial"/>
                <w:sz w:val="21"/>
                <w:szCs w:val="21"/>
                <w:lang w:val="en-US" w:eastAsia="zh-CN" w:bidi="ar-SA"/>
              </w:rPr>
              <w:t xml:space="preserve">通信地址</w:t>
            </w:r>
            <w:r>
              <w:rPr>
                <w:rFonts w:hint="eastAsia" w:ascii="Arial" w:hAnsi="Arial" w:eastAsia="宋体" w:cs="Arial"/>
                <w:sz w:val="21"/>
                <w:szCs w:val="21"/>
                <w:lang w:val="en-US" w:eastAsia="zh-CN"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zh-CN" w:bidi="ar-SA"/>
              </w:rPr>
              <w:t xml:space="preserve">通信地址</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邮政编码</w:t>
            </w:r>
            <w:r>
              <w:rPr>
                <w:rFonts w:ascii="Arial" w:hAnsi="Arial" w:eastAsia="Arial" w:cs="Arial"/>
                <w:sz w:val="21"/>
                <w:szCs w:val="21"/>
                <w:lang w:val="en-US" w:eastAsia="en-US"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邮政编码</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电子邮箱</w:t>
            </w:r>
            <w:r>
              <w:rPr>
                <w:rFonts w:ascii="Arial" w:hAnsi="Arial" w:eastAsia="Arial" w:cs="Arial"/>
                <w:sz w:val="21"/>
                <w:szCs w:val="21"/>
                <w:lang w:val="en-US" w:eastAsia="en-US"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电子邮箱</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统一社会信用代码</w:t>
            </w:r>
            <w:r>
              <w:rPr>
                <w:rFonts w:ascii="Arial" w:hAnsi="Arial" w:eastAsia="Arial" w:cs="Arial"/>
                <w:sz w:val="21"/>
                <w:szCs w:val="21"/>
                <w:lang w:val="en-US" w:eastAsia="en-US"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统一社会信用代码</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开户名称</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开户银行</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436"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737"/>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银行账号</w:t>
            </w:r>
            <w:r>
              <w:rPr>
                <w:rFonts w:ascii="Arial" w:hAnsi="Arial" w:eastAsia="Arial" w:cs="Arial"/>
                <w:sz w:val="21"/>
                <w:szCs w:val="21"/>
                <w:lang w:val="en-US" w:eastAsia="en-US" w:bidi="ar-SA"/>
              </w:rPr>
            </w:r>
            <w:r/>
          </w:p>
        </w:tc>
        <w:tc>
          <w:tcPr>
            <w:tcW w:w="1259" w:type="dxa"/>
            <w:vAlign w:val="center"/>
            <w:textDirection w:val="lrTb"/>
            <w:noWrap w:val="false"/>
          </w:tcPr>
          <w:p>
            <w:pPr>
              <w:pStyle w:val="737"/>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586"/>
        </w:trPr>
        <w:tc>
          <w:tcPr>
            <w:gridSpan w:val="4"/>
            <w:tcW w:w="9431" w:type="dxa"/>
            <w:vAlign w:val="center"/>
            <w:textDirection w:val="lrTb"/>
            <w:noWrap w:val="false"/>
          </w:tcPr>
          <w:p>
            <w:pPr>
              <w:pStyle w:val="745"/>
              <w:ind w:left="0"/>
              <w:jc w:val="left"/>
              <w:spacing w:before="156" w:after="0" w:line="360" w:lineRule="auto"/>
              <w:rPr>
                <w:rFonts w:ascii="Arial" w:hAnsi="Arial" w:eastAsia="Arial" w:cs="Arial"/>
                <w:spacing w:val="20"/>
                <w:sz w:val="21"/>
                <w:szCs w:val="21"/>
                <w:lang w:val="en-US" w:eastAsia="en-US" w:bidi="ar-SA"/>
              </w:rPr>
            </w:pPr>
            <w:r>
              <w:rPr>
                <w:rFonts w:hint="eastAsia" w:ascii="宋体" w:hAnsi="宋体" w:eastAsia="Arial" w:cs="Arial"/>
                <w:sz w:val="21"/>
                <w:szCs w:val="21"/>
                <w:lang w:val="en-US" w:eastAsia="en-US" w:bidi="ar-SA"/>
              </w:rPr>
              <w:t xml:space="preserve">注：涉及联合体或其他合同主体的信息应按上表格式加列。</w:t>
            </w:r>
            <w:r>
              <w:rPr>
                <w:rFonts w:ascii="Arial" w:hAnsi="Arial" w:eastAsia="Arial" w:cs="Arial"/>
                <w:spacing w:val="20"/>
                <w:sz w:val="21"/>
                <w:szCs w:val="21"/>
                <w:lang w:val="en-US" w:eastAsia="en-US" w:bidi="ar-SA"/>
              </w:rPr>
            </w:r>
            <w:r/>
          </w:p>
        </w:tc>
      </w:tr>
    </w:tbl>
    <w:p>
      <w:pPr>
        <w:pStyle w:val="785"/>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737"/>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rPr>
          <w:rFonts w:ascii="宋体" w:hAnsi="宋体"/>
          <w:b/>
          <w:bCs/>
          <w:sz w:val="24"/>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w:t>
      </w:r>
      <w:r>
        <w:rPr>
          <w:rFonts w:hint="eastAsia" w:ascii="宋体" w:hAnsi="宋体"/>
          <w:color w:val="000000"/>
          <w:szCs w:val="21"/>
          <w:highlight w:val="none"/>
          <w:lang w:val="en-US" w:eastAsia="zh-CN"/>
        </w:rPr>
        <w:t xml:space="preserve">及其相关服务的</w:t>
      </w:r>
      <w:r>
        <w:rPr>
          <w:rFonts w:hint="eastAsia" w:ascii="宋体" w:hAnsi="宋体"/>
          <w:color w:val="000000"/>
          <w:szCs w:val="21"/>
          <w:highlight w:val="none"/>
        </w:rPr>
        <w:t xml:space="preserve">国家机关、事业单位、团体组织。</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（2）供应商（以下称</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方）是指参加政府采购活动并且中标（成交），向采购人提供</w:t>
      </w:r>
      <w:r>
        <w:rPr>
          <w:rFonts w:hint="eastAsia" w:ascii="宋体" w:hAnsi="宋体"/>
          <w:color w:val="000000"/>
          <w:szCs w:val="21"/>
          <w:highlight w:val="none"/>
          <w:lang w:val="en-US" w:eastAsia="zh-CN"/>
        </w:rPr>
        <w:t xml:space="preserve">合同约定的货物及其相关服务的法人、非法人组织或者自然人</w:t>
      </w:r>
      <w:r>
        <w:rPr>
          <w:rFonts w:hint="eastAsia" w:ascii="宋体" w:hAnsi="宋体"/>
          <w:color w:val="000000"/>
          <w:szCs w:val="21"/>
          <w:highlight w:val="none"/>
        </w:rPr>
        <w:t xml:space="preserve">。</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737"/>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hint="eastAsia" w:ascii="宋体" w:hAnsi="宋体"/>
          <w:color w:val="000000"/>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737"/>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）“合同价</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t xml:space="preserve">”系指根据本合同规定乙方在全面履行合同义务后甲方应支付给乙方的价款。</w:t>
      </w:r>
      <w:r>
        <w:rPr>
          <w:rFonts w:ascii="宋体" w:hAnsi="宋体"/>
          <w:color w:val="000000"/>
          <w:szCs w:val="21"/>
          <w:highlight w:val="none"/>
        </w:rPr>
      </w:r>
      <w:r/>
    </w:p>
    <w:p>
      <w:pPr>
        <w:pStyle w:val="737"/>
        <w:ind w:firstLine="420"/>
        <w:jc w:val="left"/>
        <w:spacing w:before="0" w:line="400" w:lineRule="exact"/>
        <w:tabs>
          <w:tab w:val="left" w:pos="570" w:leader="none"/>
          <w:tab w:val="left" w:pos="9240" w:leader="none"/>
          <w:tab w:val="left" w:pos="9555"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737"/>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服务”系指根据合同规定，乙方应提供的</w:t>
      </w:r>
      <w:r>
        <w:rPr>
          <w:rFonts w:hint="eastAsia" w:ascii="宋体" w:hAnsi="宋体"/>
          <w:color w:val="000000"/>
          <w:szCs w:val="21"/>
          <w:highlight w:val="none"/>
          <w:lang w:val="en-US" w:eastAsia="zh-CN"/>
        </w:rPr>
        <w:t xml:space="preserve">与货物有关的</w:t>
      </w:r>
      <w:r>
        <w:rPr>
          <w:rFonts w:hint="eastAsia" w:ascii="宋体" w:hAnsi="宋体"/>
          <w:color w:val="000000"/>
          <w:szCs w:val="21"/>
          <w:highlight w:val="none"/>
        </w:rPr>
        <w:t xml:space="preserve">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w:t>
      </w:r>
      <w:r>
        <w:rPr>
          <w:rFonts w:hint="eastAsia" w:ascii="宋体" w:hAnsi="宋体"/>
          <w:color w:val="000000"/>
          <w:szCs w:val="21"/>
          <w:highlight w:val="none"/>
          <w:lang w:eastAsia="zh-CN"/>
        </w:rPr>
        <w:t xml:space="preserve">废弃处置、</w:t>
      </w:r>
      <w:r>
        <w:rPr>
          <w:rFonts w:hint="eastAsia" w:ascii="宋体" w:hAnsi="宋体"/>
          <w:color w:val="000000"/>
          <w:szCs w:val="21"/>
          <w:highlight w:val="none"/>
        </w:rPr>
        <w:t xml:space="preserve">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eastAsia="宋体"/>
          <w:color w:val="000000"/>
          <w:szCs w:val="21"/>
          <w:highlight w:val="yellow"/>
          <w:lang w:eastAsia="zh-CN"/>
        </w:rPr>
      </w:r>
      <w:r/>
    </w:p>
    <w:p>
      <w:pPr>
        <w:pStyle w:val="737"/>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供应商按采购文件、投标（响应）文件的规定，根据分包意向协议，将中标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rPr>
          <w:rFonts w:hint="eastAsia" w:ascii="宋体" w:hAnsi="宋体" w:eastAsia="宋体"/>
          <w:color w:val="000000"/>
          <w:szCs w:val="21"/>
          <w:highlight w:val="yellow"/>
          <w:lang w:eastAsia="zh-CN"/>
        </w:rPr>
      </w:r>
      <w:r/>
    </w:p>
    <w:p>
      <w:pPr>
        <w:pStyle w:val="737"/>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37"/>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37"/>
        <w:numPr>
          <w:ilvl w:val="0"/>
          <w:numId w:val="4"/>
        </w:numPr>
        <w:jc w:val="left"/>
        <w:spacing w:before="0"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737"/>
        <w:ind w:firstLine="420"/>
        <w:jc w:val="left"/>
        <w:spacing w:before="0" w:line="400" w:lineRule="exact"/>
        <w:rPr>
          <w:rFonts w:ascii="宋体" w:hAnsi="宋体"/>
          <w:b/>
          <w:bCs/>
          <w:i/>
          <w:iCs/>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合同标的及金额应与中标（成交）结果一致。乙方为履行本合同而发生的所有费用均应包含在合同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737"/>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履行合同的时间、地点和方式</w:t>
      </w:r>
      <w:r>
        <w:rPr>
          <w:rFonts w:ascii="宋体" w:hAnsi="宋体"/>
          <w:b/>
          <w:color w:val="000000"/>
          <w:sz w:val="24"/>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rPr>
          <w:rFonts w:ascii="宋体" w:hAnsi="宋体"/>
          <w:color w:val="000000"/>
          <w:szCs w:val="21"/>
          <w:highlight w:val="none"/>
        </w:rPr>
      </w:r>
      <w:r/>
    </w:p>
    <w:p>
      <w:pPr>
        <w:pStyle w:val="737"/>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甲方的权利和义务</w:t>
      </w:r>
      <w:r>
        <w:rPr>
          <w:rFonts w:ascii="宋体" w:hAnsi="宋体"/>
          <w:b/>
          <w:bCs/>
          <w:color w:val="000000"/>
          <w:sz w:val="24"/>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737"/>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737"/>
        <w:ind w:firstLine="420"/>
        <w:spacing w:line="400" w:lineRule="exact"/>
        <w:rPr>
          <w:rFonts w:hint="eastAsia" w:eastAsia="华文楷体"/>
          <w:lang w:val="en-US" w:eastAsia="zh-CN"/>
        </w:rPr>
      </w:pPr>
      <w:r>
        <w:rPr>
          <w:rFonts w:ascii="宋体" w:hAnsi="宋体"/>
          <w:color w:val="000000"/>
          <w:szCs w:val="21"/>
          <w:highlight w:val="none"/>
          <w:lang w:val="en-US" w:eastAsia="zh-CN"/>
        </w:rPr>
        <w:t xml:space="preserve">4.4 甲方应当按照合同约定及时对交付的货物进行验收</w:t>
      </w:r>
      <w:r>
        <w:rPr>
          <w:rFonts w:hint="eastAsia" w:ascii="宋体" w:hAnsi="宋体"/>
          <w:color w:val="000000"/>
          <w:szCs w:val="21"/>
          <w:highlight w:val="none"/>
          <w:lang w:val="en-US" w:eastAsia="zh-CN"/>
        </w:rPr>
        <w:t xml:space="preserve">，</w:t>
      </w:r>
      <w:r>
        <w:rPr>
          <w:rFonts w:hint="eastAsia" w:ascii="宋体" w:hAnsi="宋体" w:cs="宋体"/>
          <w:b w:val="0"/>
          <w:bCs w:val="0"/>
          <w:szCs w:val="21"/>
          <w:highlight w:val="none"/>
          <w:lang w:eastAsia="zh-CN"/>
        </w:rPr>
        <w:t xml:space="preserve">未</w:t>
      </w:r>
      <w:r>
        <w:rPr>
          <w:rFonts w:hint="eastAsia" w:ascii="宋体" w:hAnsi="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val="en-US" w:eastAsia="zh-CN"/>
        </w:rPr>
        <w:t xml:space="preserve">视为验收通过。</w:t>
      </w:r>
      <w:r>
        <w:rPr>
          <w:rFonts w:hint="eastAsia" w:eastAsia="华文楷体"/>
          <w:lang w:val="en-US" w:eastAsia="zh-CN"/>
        </w:rPr>
      </w:r>
      <w:r/>
    </w:p>
    <w:p>
      <w:pPr>
        <w:pStyle w:val="737"/>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甲方应当根据合同约定</w:t>
      </w:r>
      <w:r>
        <w:rPr>
          <w:rFonts w:hint="eastAsia" w:ascii="宋体" w:hAnsi="宋体"/>
          <w:color w:val="000000"/>
          <w:szCs w:val="21"/>
          <w:highlight w:val="none"/>
          <w:lang w:eastAsia="zh-CN"/>
        </w:rPr>
        <w:t xml:space="preserve">及</w:t>
      </w:r>
      <w:r>
        <w:rPr>
          <w:rFonts w:hint="eastAsia" w:ascii="宋体" w:hAnsi="宋体"/>
          <w:color w:val="000000"/>
          <w:szCs w:val="21"/>
          <w:highlight w:val="none"/>
        </w:rPr>
        <w:t xml:space="preserve">时向乙方支付</w:t>
      </w:r>
      <w:r>
        <w:rPr>
          <w:rFonts w:hint="eastAsia" w:ascii="宋体" w:hAnsi="宋体"/>
          <w:color w:val="000000"/>
          <w:szCs w:val="21"/>
          <w:highlight w:val="none"/>
          <w:lang w:eastAsia="zh-CN"/>
        </w:rPr>
        <w:t xml:space="preserve">合同价款</w:t>
      </w:r>
      <w:r>
        <w:rPr>
          <w:rFonts w:ascii="宋体" w:hAnsi="宋体"/>
          <w:color w:val="000000"/>
          <w:szCs w:val="21"/>
          <w:highlight w:val="none"/>
          <w:lang w:eastAsia="zh-CN"/>
        </w:rPr>
        <w:t xml:space="preserve">，不得以内部人员变更、履行内部付款流程等为由，拒绝或迟延支付。</w:t>
      </w:r>
      <w:r>
        <w:rPr>
          <w:rFonts w:hint="eastAsia"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lang w:eastAsia="zh-CN"/>
        </w:rPr>
        <w:t xml:space="preserve">约定应</w:t>
      </w:r>
      <w:r>
        <w:rPr>
          <w:rFonts w:hint="eastAsia" w:ascii="宋体" w:hAnsi="宋体"/>
          <w:color w:val="000000"/>
          <w:szCs w:val="21"/>
          <w:highlight w:val="none"/>
        </w:rPr>
        <w:t xml:space="preserve">由甲方承担的其他义务和责任。</w:t>
      </w:r>
      <w:r>
        <w:rPr>
          <w:rFonts w:ascii="宋体" w:hAnsi="宋体"/>
          <w:color w:val="000000"/>
          <w:szCs w:val="21"/>
          <w:highlight w:val="none"/>
        </w:rPr>
      </w:r>
      <w:r/>
    </w:p>
    <w:p>
      <w:pPr>
        <w:pStyle w:val="737"/>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乙方的权利和义务</w:t>
      </w:r>
      <w:r>
        <w:rPr>
          <w:rFonts w:ascii="宋体" w:hAnsi="宋体"/>
          <w:b/>
          <w:bCs/>
          <w:color w:val="000000"/>
          <w:sz w:val="24"/>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.1 </w:t>
      </w:r>
      <w:r>
        <w:rPr>
          <w:rFonts w:ascii="宋体" w:hAnsi="宋体"/>
          <w:color w:val="000000"/>
          <w:szCs w:val="21"/>
          <w:highlight w:val="none"/>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w:t>
      </w:r>
      <w:r>
        <w:rPr>
          <w:rFonts w:hint="eastAsia" w:ascii="宋体" w:hAnsi="宋体"/>
          <w:color w:val="000000"/>
          <w:szCs w:val="21"/>
          <w:highlight w:val="none"/>
          <w:lang w:eastAsia="zh-CN"/>
        </w:rPr>
        <w:t xml:space="preserve">及相关</w:t>
      </w:r>
      <w:r>
        <w:rPr>
          <w:rFonts w:hint="eastAsia" w:ascii="宋体" w:hAnsi="宋体"/>
          <w:color w:val="000000"/>
          <w:szCs w:val="21"/>
          <w:highlight w:val="none"/>
        </w:rPr>
        <w:t xml:space="preserve">服务符合合同</w:t>
      </w:r>
      <w:r>
        <w:rPr>
          <w:rFonts w:hint="eastAsia" w:ascii="宋体" w:hAnsi="宋体"/>
          <w:color w:val="000000"/>
          <w:szCs w:val="21"/>
          <w:highlight w:val="none"/>
          <w:lang w:eastAsia="zh-CN"/>
        </w:rPr>
        <w:t xml:space="preserve">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w:t>
      </w:r>
      <w:r>
        <w:rPr>
          <w:rFonts w:hint="eastAsia" w:ascii="宋体" w:hAnsi="宋体"/>
          <w:color w:val="000000"/>
          <w:szCs w:val="21"/>
          <w:highlight w:val="none"/>
          <w:lang w:eastAsia="zh-CN"/>
        </w:rPr>
        <w:t xml:space="preserve">及验收</w:t>
      </w:r>
      <w:r>
        <w:rPr>
          <w:rFonts w:hint="eastAsia" w:ascii="宋体" w:hAnsi="宋体"/>
          <w:color w:val="000000"/>
          <w:szCs w:val="21"/>
          <w:highlight w:val="none"/>
        </w:rPr>
        <w:t xml:space="preserve">，并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740"/>
        <w:ind w:firstLine="35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乙方有权</w:t>
      </w:r>
      <w:r>
        <w:rPr>
          <w:rFonts w:hint="eastAsia" w:ascii="宋体" w:hAnsi="宋体" w:cs="宋体"/>
          <w:color w:val="000000"/>
          <w:szCs w:val="21"/>
          <w:highlight w:val="none"/>
        </w:rPr>
        <w:t xml:space="preserve">根据合同约定向甲方收取</w:t>
      </w:r>
      <w:r>
        <w:rPr>
          <w:rFonts w:hint="eastAsia" w:ascii="宋体" w:hAnsi="宋体" w:cs="宋体"/>
          <w:color w:val="000000"/>
          <w:szCs w:val="21"/>
          <w:highlight w:val="none"/>
          <w:lang w:eastAsia="zh-CN"/>
        </w:rPr>
        <w:t xml:space="preserve">合同价款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40"/>
        <w:ind w:firstLine="35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737"/>
        <w:numPr>
          <w:ilvl w:val="0"/>
          <w:numId w:val="5"/>
        </w:numPr>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val="en-US" w:eastAsia="zh-CN"/>
        </w:rPr>
        <w:t xml:space="preserve">行</w:t>
      </w:r>
      <w:r>
        <w:rPr>
          <w:rFonts w:hint="eastAsia" w:ascii="宋体" w:hAnsi="宋体"/>
          <w:b/>
          <w:bCs/>
          <w:color w:val="000000"/>
          <w:sz w:val="24"/>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737"/>
        <w:ind w:firstLine="420"/>
        <w:jc w:val="left"/>
        <w:spacing w:before="0" w:line="400" w:lineRule="exact"/>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pStyle w:val="737"/>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货物包装、运输</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保险</w:t>
      </w:r>
      <w:r>
        <w:rPr>
          <w:rFonts w:hint="eastAsia" w:ascii="宋体" w:hAnsi="宋体"/>
          <w:b/>
          <w:bCs/>
          <w:color w:val="000000"/>
          <w:sz w:val="24"/>
          <w:highlight w:val="none"/>
          <w:lang w:eastAsia="zh-CN"/>
        </w:rPr>
        <w:t xml:space="preserve">和交付</w:t>
      </w:r>
      <w:r>
        <w:rPr>
          <w:rFonts w:hint="eastAsia" w:ascii="宋体" w:hAnsi="宋体"/>
          <w:b/>
          <w:bCs/>
          <w:color w:val="000000"/>
          <w:sz w:val="24"/>
          <w:highlight w:val="none"/>
        </w:rPr>
        <w:t xml:space="preserve">要求</w:t>
      </w:r>
      <w:r>
        <w:rPr>
          <w:rFonts w:ascii="宋体" w:hAnsi="宋体"/>
          <w:b/>
          <w:bCs/>
          <w:color w:val="000000"/>
          <w:sz w:val="24"/>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.1 本合同</w:t>
      </w:r>
      <w:r>
        <w:rPr>
          <w:rFonts w:hint="eastAsia" w:ascii="宋体" w:hAnsi="宋体"/>
          <w:bCs/>
          <w:color w:val="000000"/>
          <w:szCs w:val="21"/>
          <w:highlight w:val="none"/>
        </w:rPr>
        <w:t xml:space="preserve">涉及商品包装</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乙方负责办理将货物运抵本合同规定的交货地点</w:t>
      </w:r>
      <w:r>
        <w:rPr>
          <w:rFonts w:hint="eastAsia" w:ascii="宋体" w:hAnsi="宋体"/>
          <w:color w:val="000000"/>
          <w:szCs w:val="21"/>
          <w:highlight w:val="none"/>
          <w:lang w:eastAsia="zh-CN"/>
        </w:rPr>
        <w:t xml:space="preserve">，并装卸、交付至甲方</w:t>
      </w:r>
      <w:r>
        <w:rPr>
          <w:rFonts w:hint="eastAsia" w:ascii="宋体" w:hAnsi="宋体"/>
          <w:color w:val="000000"/>
          <w:szCs w:val="21"/>
          <w:highlight w:val="none"/>
        </w:rPr>
        <w:t xml:space="preserve">的一切运输事项，相关费用应</w:t>
      </w:r>
      <w:r>
        <w:rPr>
          <w:rFonts w:hint="eastAsia" w:ascii="宋体" w:hAnsi="宋体"/>
          <w:color w:val="000000"/>
          <w:szCs w:val="21"/>
          <w:highlight w:val="none"/>
          <w:lang w:eastAsia="zh-CN"/>
        </w:rPr>
        <w:t xml:space="preserve">包含</w:t>
      </w:r>
      <w:r>
        <w:rPr>
          <w:rFonts w:hint="eastAsia" w:ascii="宋体" w:hAnsi="宋体"/>
          <w:color w:val="000000"/>
          <w:szCs w:val="21"/>
          <w:highlight w:val="none"/>
        </w:rPr>
        <w:t xml:space="preserve">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737"/>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 xml:space="preserve">除采购活动</w:t>
      </w:r>
      <w:r>
        <w:rPr>
          <w:rFonts w:hint="eastAsia" w:ascii="宋体" w:hAnsi="宋体"/>
          <w:color w:val="000000"/>
          <w:szCs w:val="21"/>
          <w:highlight w:val="none"/>
        </w:rPr>
        <w:t xml:space="preserve">对商品包装</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w:t>
      </w:r>
      <w:r>
        <w:rPr>
          <w:rFonts w:hint="eastAsia" w:ascii="宋体" w:hAnsi="宋体"/>
          <w:color w:val="000000"/>
          <w:szCs w:val="21"/>
          <w:highlight w:val="none"/>
          <w:lang w:val="en-US" w:eastAsia="zh-CN"/>
        </w:rPr>
        <w:t xml:space="preserve">达成具体约定外</w:t>
      </w:r>
      <w:r>
        <w:rPr>
          <w:rFonts w:hint="eastAsia" w:ascii="宋体" w:hAnsi="宋体"/>
          <w:color w:val="000000"/>
          <w:szCs w:val="21"/>
          <w:highlight w:val="none"/>
        </w:rPr>
        <w:t xml:space="preserve">，乙方提供产品及相关快递服务</w:t>
      </w:r>
      <w:r>
        <w:rPr>
          <w:rFonts w:hint="eastAsia" w:ascii="宋体" w:hAnsi="宋体"/>
          <w:color w:val="000000"/>
          <w:szCs w:val="21"/>
          <w:highlight w:val="none"/>
          <w:lang w:val="en-US" w:eastAsia="zh-CN"/>
        </w:rPr>
        <w:t xml:space="preserve">涉及到</w:t>
      </w:r>
      <w:r>
        <w:rPr>
          <w:rFonts w:hint="eastAsia" w:ascii="宋体" w:hAnsi="宋体"/>
          <w:color w:val="000000"/>
          <w:szCs w:val="21"/>
          <w:highlight w:val="none"/>
        </w:rPr>
        <w:t xml:space="preserve">具体包装要求</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应</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《商品包装政府采购需求标准（试行）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快递包装政府采购需求标准（试行）》</w:t>
      </w:r>
      <w:r>
        <w:rPr>
          <w:rFonts w:hint="eastAsia" w:ascii="宋体" w:hAnsi="宋体"/>
          <w:color w:val="000000"/>
          <w:szCs w:val="21"/>
          <w:highlight w:val="none"/>
          <w:lang w:val="en-US" w:eastAsia="zh-CN"/>
        </w:rPr>
        <w:t xml:space="preserve">标准</w:t>
      </w:r>
      <w:r>
        <w:rPr>
          <w:rFonts w:hint="eastAsia" w:ascii="宋体" w:hAnsi="宋体"/>
          <w:color w:val="000000"/>
          <w:szCs w:val="21"/>
          <w:highlight w:val="none"/>
        </w:rPr>
        <w:t xml:space="preserve">，并作为履约验收的内容，必要时甲方可以要求乙方在履约验收环节出具检测报告。</w:t>
      </w:r>
      <w:r>
        <w:rPr>
          <w:rFonts w:hint="eastAsia" w:ascii="宋体" w:hAnsi="宋体"/>
          <w:color w:val="000000"/>
          <w:szCs w:val="21"/>
          <w:highlight w:val="none"/>
        </w:rPr>
      </w:r>
      <w:r/>
    </w:p>
    <w:p>
      <w:pPr>
        <w:pStyle w:val="737"/>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rPr>
          <w:rFonts w:hint="eastAsia" w:ascii="宋体" w:hAnsi="宋体"/>
          <w:color w:val="000000"/>
          <w:szCs w:val="21"/>
          <w:highlight w:val="none"/>
        </w:rPr>
      </w:r>
      <w:r/>
    </w:p>
    <w:p>
      <w:pPr>
        <w:pStyle w:val="807"/>
        <w:rPr>
          <w:rFonts w:eastAsia="华文楷体"/>
          <w:sz w:val="21"/>
          <w:lang w:val="en-US" w:eastAsia="zh-CN"/>
        </w:rPr>
      </w:pPr>
      <w:r>
        <w:rPr>
          <w:rFonts w:hint="eastAsia" w:ascii="宋体" w:hAnsi="宋体" w:eastAsia="宋体" w:cs="Times New Roman"/>
          <w:color w:val="000000"/>
          <w:sz w:val="21"/>
          <w:szCs w:val="21"/>
          <w:highlight w:val="none"/>
          <w:lang w:val="en-US" w:eastAsia="zh-CN"/>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sz w:val="21"/>
          <w:szCs w:val="21"/>
          <w:highlight w:val="none"/>
          <w:lang w:eastAsia="zh-CN"/>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rPr>
          <w:rFonts w:eastAsia="华文楷体"/>
          <w:sz w:val="21"/>
          <w:lang w:val="en-US" w:eastAsia="zh-CN"/>
        </w:rPr>
      </w:r>
      <w:r/>
    </w:p>
    <w:p>
      <w:pPr>
        <w:pStyle w:val="737"/>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8</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748"/>
        <w:ind w:firstLine="420"/>
        <w:jc w:val="left"/>
        <w:spacing w:before="0" w:line="400" w:lineRule="exact"/>
        <w:rPr>
          <w:rFonts w:hAnsi="宋体"/>
          <w:b/>
          <w:color w:val="000000"/>
          <w:highlight w:val="none"/>
        </w:rPr>
      </w:pPr>
      <w:r>
        <w:rPr>
          <w:rFonts w:hint="eastAsia" w:hAnsi="宋体"/>
          <w:color w:val="000000"/>
          <w:highlight w:val="none"/>
          <w:lang w:eastAsia="zh-CN"/>
        </w:rPr>
        <w:t xml:space="preserve">8</w:t>
      </w:r>
      <w:r>
        <w:rPr>
          <w:rFonts w:hint="eastAsia" w:hAnsi="宋体"/>
          <w:color w:val="000000"/>
          <w:highlight w:val="none"/>
        </w:rPr>
        <w:t xml:space="preserve">.1 质量标准</w:t>
      </w:r>
      <w:r>
        <w:rPr>
          <w:rFonts w:hAnsi="宋体"/>
          <w:b/>
          <w:color w:val="000000"/>
          <w:highlight w:val="none"/>
        </w:rPr>
      </w:r>
      <w:r/>
    </w:p>
    <w:p>
      <w:pPr>
        <w:pStyle w:val="737"/>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w:t>
      </w:r>
      <w:r>
        <w:rPr>
          <w:rFonts w:hint="eastAsia" w:ascii="宋体" w:hAnsi="宋体"/>
          <w:color w:val="000000"/>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748"/>
        <w:ind w:firstLine="420"/>
        <w:jc w:val="left"/>
        <w:spacing w:before="0"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的货物应符合国家有关安全、环保、卫生</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规定。</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货物的技术文件，包括相应的中文技术文件，如：产品目录、图纸、操作手册、使用说明、维护手册或服务指南</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上述</w:t>
      </w:r>
      <w:r>
        <w:rPr>
          <w:rFonts w:hint="eastAsia" w:ascii="宋体" w:hAnsi="宋体"/>
          <w:color w:val="000000"/>
          <w:szCs w:val="21"/>
          <w:highlight w:val="none"/>
        </w:rPr>
        <w:t xml:space="preserve">文件应包装好随货物一同发运。</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8</w:t>
      </w:r>
      <w:r>
        <w:rPr>
          <w:rFonts w:hint="eastAsia" w:ascii="宋体" w:hAnsi="宋体"/>
          <w:color w:val="000000"/>
          <w:szCs w:val="21"/>
          <w:highlight w:val="none"/>
        </w:rPr>
        <w:t xml:space="preserve">.2 保证</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（1）乙方应保证</w:t>
      </w:r>
      <w:r>
        <w:rPr>
          <w:rFonts w:hint="eastAsia" w:ascii="宋体" w:hAnsi="宋体"/>
          <w:color w:val="000000"/>
          <w:szCs w:val="21"/>
          <w:highlight w:val="none"/>
          <w:lang w:eastAsia="zh-CN"/>
        </w:rPr>
        <w:t xml:space="preserve">提供的货物</w:t>
      </w:r>
      <w:r>
        <w:rPr>
          <w:rFonts w:hint="eastAsia" w:ascii="宋体" w:hAnsi="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存在</w:t>
      </w:r>
      <w:r>
        <w:rPr>
          <w:rFonts w:hint="eastAsia" w:ascii="宋体" w:hAnsi="宋体"/>
          <w:color w:val="000000"/>
          <w:szCs w:val="21"/>
          <w:highlight w:val="none"/>
        </w:rPr>
        <w:t xml:space="preserve">质量保证期的，货物最终交付验收</w:t>
      </w:r>
      <w:r>
        <w:rPr>
          <w:rFonts w:hint="eastAsia" w:ascii="宋体" w:hAnsi="宋体"/>
          <w:color w:val="000000"/>
          <w:szCs w:val="21"/>
          <w:highlight w:val="none"/>
          <w:lang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w:t>
      </w:r>
      <w:r>
        <w:rPr>
          <w:rFonts w:hint="eastAsia" w:ascii="宋体" w:hAnsi="宋体"/>
          <w:color w:val="000000"/>
          <w:szCs w:val="21"/>
          <w:highlight w:val="none"/>
          <w:lang w:eastAsia="zh-CN"/>
        </w:rPr>
        <w:t xml:space="preserve">书面</w:t>
      </w:r>
      <w:r>
        <w:rPr>
          <w:rFonts w:hint="eastAsia" w:ascii="宋体" w:hAnsi="宋体"/>
          <w:color w:val="000000"/>
          <w:szCs w:val="21"/>
          <w:highlight w:val="none"/>
        </w:rPr>
        <w:t xml:space="preserve">承诺（两者以较长的为准）的质量保证期内，本保证保持有效。</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（3）乙方收到通知后</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lang w:eastAsia="zh-CN"/>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737"/>
        <w:ind w:firstLine="420"/>
        <w:jc w:val="left"/>
        <w:spacing w:before="0"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对乙方行使的其他权利不受影响。</w:t>
      </w:r>
      <w:r>
        <w:rPr>
          <w:color w:val="000000"/>
          <w:highlight w:val="none"/>
        </w:rPr>
      </w:r>
      <w:r/>
    </w:p>
    <w:p>
      <w:pPr>
        <w:pStyle w:val="737"/>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.1 乙方保证对其出售的货物享有合法的权利。</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.3 如甲方使用</w:t>
      </w:r>
      <w:r>
        <w:rPr>
          <w:rFonts w:hint="eastAsia" w:ascii="宋体" w:hAnsi="宋体"/>
          <w:color w:val="000000"/>
          <w:szCs w:val="21"/>
          <w:highlight w:val="none"/>
          <w:lang w:val="en-US" w:eastAsia="zh-CN"/>
        </w:rPr>
        <w:t xml:space="preserve">上述</w:t>
      </w:r>
      <w:r>
        <w:rPr>
          <w:rFonts w:hint="eastAsia" w:ascii="宋体" w:hAnsi="宋体"/>
          <w:color w:val="000000"/>
          <w:szCs w:val="21"/>
          <w:highlight w:val="none"/>
        </w:rPr>
        <w:t xml:space="preserve">货物构成</w:t>
      </w:r>
      <w:r>
        <w:rPr>
          <w:rFonts w:hint="eastAsia" w:ascii="宋体" w:hAnsi="宋体"/>
          <w:color w:val="000000"/>
          <w:szCs w:val="21"/>
          <w:highlight w:val="none"/>
          <w:lang w:val="en-US" w:eastAsia="zh-CN"/>
        </w:rPr>
        <w:t xml:space="preserve">对第三人</w:t>
      </w:r>
      <w:r>
        <w:rPr>
          <w:rFonts w:hint="eastAsia" w:ascii="宋体" w:hAnsi="宋体"/>
          <w:color w:val="000000"/>
          <w:szCs w:val="21"/>
          <w:highlight w:val="none"/>
        </w:rPr>
        <w:t xml:space="preserve">侵权的，则由乙方承担全部责任。</w:t>
      </w:r>
      <w:r>
        <w:rPr>
          <w:rFonts w:ascii="宋体" w:hAnsi="宋体"/>
          <w:color w:val="000000"/>
          <w:szCs w:val="21"/>
          <w:highlight w:val="none"/>
        </w:rPr>
      </w:r>
      <w:r/>
    </w:p>
    <w:p>
      <w:pPr>
        <w:pStyle w:val="737"/>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0</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0</w:t>
      </w:r>
      <w:r>
        <w:rPr>
          <w:rFonts w:hint="eastAsia" w:ascii="宋体" w:hAnsi="宋体"/>
          <w:color w:val="000000"/>
          <w:szCs w:val="21"/>
          <w:highlight w:val="none"/>
        </w:rPr>
        <w:t xml:space="preserve">.1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rPr>
          <w:rFonts w:ascii="宋体" w:hAnsi="宋体"/>
          <w:color w:val="000000"/>
          <w:szCs w:val="21"/>
          <w:highlight w:val="none"/>
        </w:rPr>
      </w:r>
      <w:r/>
    </w:p>
    <w:p>
      <w:pPr>
        <w:pStyle w:val="737"/>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保密义务</w:t>
      </w:r>
      <w:r>
        <w:rPr>
          <w:rFonts w:ascii="宋体" w:hAnsi="宋体"/>
          <w:b/>
          <w:bCs/>
          <w:color w:val="000000"/>
          <w:sz w:val="24"/>
          <w:highlight w:val="none"/>
        </w:rPr>
      </w:r>
      <w:r/>
    </w:p>
    <w:p>
      <w:pPr>
        <w:pStyle w:val="737"/>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737"/>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合同价款支付</w:t>
      </w:r>
      <w:r>
        <w:rPr>
          <w:rFonts w:ascii="宋体" w:hAnsi="宋体"/>
          <w:b/>
          <w:bCs/>
          <w:color w:val="000000"/>
          <w:sz w:val="24"/>
          <w:highlight w:val="none"/>
        </w:rPr>
      </w:r>
      <w:r/>
    </w:p>
    <w:p>
      <w:pPr>
        <w:pStyle w:val="737"/>
        <w:ind w:firstLine="420"/>
        <w:spacing w:line="400" w:lineRule="exact"/>
        <w:rPr>
          <w:rFonts w:hint="eastAsia" w:ascii="宋体" w:hAnsi="宋体" w:eastAsia="宋体" w:cs="宋体"/>
          <w:b w:val="0"/>
          <w:bCs w:val="0"/>
          <w:sz w:val="21"/>
          <w:szCs w:val="15"/>
          <w:lang w:val="en-US" w:eastAsia="zh-CN"/>
        </w:rPr>
      </w:pPr>
      <w:r>
        <w:rPr>
          <w:rFonts w:hint="eastAsia" w:ascii="宋体" w:hAnsi="宋体" w:eastAsia="宋体" w:cs="宋体"/>
          <w:szCs w:val="15"/>
        </w:rPr>
        <w:t xml:space="preserve">1</w:t>
      </w:r>
      <w:r>
        <w:rPr>
          <w:rFonts w:hint="eastAsia" w:ascii="宋体" w:hAnsi="宋体" w:eastAsia="宋体" w:cs="宋体"/>
          <w:szCs w:val="15"/>
          <w:lang w:eastAsia="zh-CN"/>
        </w:rPr>
        <w:t xml:space="preserve">2</w:t>
      </w:r>
      <w:r>
        <w:rPr>
          <w:rFonts w:hint="eastAsia" w:ascii="宋体" w:hAnsi="宋体" w:eastAsia="宋体" w:cs="宋体"/>
          <w:szCs w:val="15"/>
        </w:rPr>
        <w:t xml:space="preserve">.1 </w:t>
      </w:r>
      <w:r>
        <w:rPr>
          <w:rFonts w:hint="eastAsia" w:ascii="宋体" w:hAnsi="宋体" w:eastAsia="宋体" w:cs="宋体"/>
          <w:szCs w:val="15"/>
          <w:lang w:eastAsia="zh-CN"/>
        </w:rPr>
        <w:t xml:space="preserve">合同价款支付</w:t>
      </w:r>
      <w:r>
        <w:rPr>
          <w:rFonts w:hint="eastAsia" w:ascii="宋体" w:hAnsi="宋体" w:eastAsia="宋体" w:cs="宋体"/>
          <w:szCs w:val="15"/>
        </w:rPr>
        <w:t xml:space="preserve">按照国库集中支付</w:t>
      </w:r>
      <w:r>
        <w:rPr>
          <w:rFonts w:hint="eastAsia" w:ascii="宋体" w:hAnsi="宋体" w:eastAsia="宋体" w:cs="宋体"/>
          <w:szCs w:val="15"/>
          <w:lang w:eastAsia="zh-CN"/>
        </w:rPr>
        <w:t xml:space="preserve">制度及财政管理相关</w:t>
      </w:r>
      <w:r>
        <w:rPr>
          <w:rFonts w:hint="eastAsia" w:ascii="宋体" w:hAnsi="宋体" w:eastAsia="宋体" w:cs="宋体"/>
          <w:szCs w:val="15"/>
        </w:rPr>
        <w:t xml:space="preserve">规定执行。</w:t>
      </w:r>
      <w:r>
        <w:rPr>
          <w:rFonts w:hint="eastAsia" w:ascii="宋体" w:hAnsi="宋体" w:eastAsia="宋体" w:cs="宋体"/>
          <w:b w:val="0"/>
          <w:bCs w:val="0"/>
          <w:sz w:val="21"/>
          <w:szCs w:val="15"/>
          <w:lang w:val="en-US" w:eastAsia="zh-CN"/>
        </w:rPr>
      </w:r>
      <w:r/>
    </w:p>
    <w:p>
      <w:pPr>
        <w:pStyle w:val="737"/>
        <w:ind w:firstLine="420"/>
        <w:spacing w:line="400" w:lineRule="exact"/>
        <w:rPr>
          <w:rFonts w:hint="eastAsia" w:ascii="宋体" w:hAnsi="宋体" w:eastAsia="宋体" w:cs="宋体"/>
          <w:szCs w:val="15"/>
          <w:lang w:eastAsia="zh-CN"/>
        </w:rPr>
      </w:pPr>
      <w:r>
        <w:rPr>
          <w:rFonts w:hint="eastAsia" w:ascii="宋体" w:hAnsi="宋体" w:eastAsia="宋体" w:cs="宋体"/>
          <w:b w:val="0"/>
          <w:bCs w:val="0"/>
          <w:sz w:val="21"/>
          <w:szCs w:val="15"/>
          <w:lang w:val="en-US" w:eastAsia="zh-CN"/>
        </w:rPr>
        <w:t xml:space="preserve">12.2 </w:t>
      </w:r>
      <w:r>
        <w:rPr>
          <w:rFonts w:hint="eastAsia" w:ascii="宋体" w:hAnsi="宋体" w:eastAsia="宋体" w:cs="宋体"/>
          <w:b w:val="0"/>
          <w:bCs w:val="0"/>
          <w:sz w:val="21"/>
          <w:szCs w:val="15"/>
        </w:rPr>
        <w:t xml:space="preserve">对于满足合同约定支付条件的，</w:t>
      </w:r>
      <w:r>
        <w:rPr>
          <w:rFonts w:hint="eastAsia" w:ascii="宋体" w:hAnsi="宋体" w:eastAsia="宋体" w:cs="宋体"/>
          <w:b w:val="0"/>
          <w:bCs w:val="0"/>
          <w:sz w:val="21"/>
          <w:szCs w:val="15"/>
          <w:lang w:val="en-US" w:eastAsia="zh-CN"/>
        </w:rPr>
        <w:t xml:space="preserve">甲方</w:t>
      </w:r>
      <w:r>
        <w:rPr>
          <w:rFonts w:hint="eastAsia" w:ascii="宋体" w:hAnsi="宋体" w:eastAsia="宋体" w:cs="宋体"/>
          <w:b w:val="0"/>
          <w:bCs w:val="0"/>
          <w:i w:val="0"/>
          <w:iCs w:val="0"/>
          <w:caps w:val="0"/>
          <w:spacing w:val="0"/>
          <w:sz w:val="21"/>
          <w:szCs w:val="15"/>
          <w:shd w:val="clear" w:color="auto" w:fill="auto"/>
          <w:vertAlign w:val="baseline"/>
        </w:rPr>
        <w:t xml:space="preserve">原则上应当自收到发票后10个工作日内</w:t>
      </w:r>
      <w:r>
        <w:rPr>
          <w:rFonts w:hint="eastAsia" w:ascii="宋体" w:hAnsi="宋体" w:eastAsia="宋体" w:cs="宋体"/>
          <w:b w:val="0"/>
          <w:bCs w:val="0"/>
          <w:sz w:val="21"/>
          <w:szCs w:val="15"/>
        </w:rPr>
        <w:t xml:space="preserve">将资金支付到合同约定的</w:t>
      </w:r>
      <w:r>
        <w:rPr>
          <w:rFonts w:hint="eastAsia" w:ascii="宋体" w:hAnsi="宋体" w:eastAsia="宋体" w:cs="宋体"/>
          <w:b w:val="0"/>
          <w:bCs w:val="0"/>
          <w:sz w:val="21"/>
          <w:szCs w:val="15"/>
          <w:lang w:eastAsia="zh-CN"/>
        </w:rPr>
        <w:t xml:space="preserve">乙方</w:t>
      </w:r>
      <w:r>
        <w:rPr>
          <w:rFonts w:hint="eastAsia" w:ascii="宋体" w:hAnsi="宋体" w:eastAsia="宋体" w:cs="宋体"/>
          <w:b w:val="0"/>
          <w:bCs w:val="0"/>
          <w:sz w:val="21"/>
          <w:szCs w:val="15"/>
        </w:rPr>
        <w:t xml:space="preserve">账户，不得以机构变动、人员更替、政策调整等为由迟延付款，不得将采购文件和合同中未规定的义务作为向</w:t>
      </w:r>
      <w:r>
        <w:rPr>
          <w:rFonts w:hint="eastAsia" w:ascii="宋体" w:hAnsi="宋体" w:eastAsia="宋体" w:cs="宋体"/>
          <w:b w:val="0"/>
          <w:bCs w:val="0"/>
          <w:sz w:val="21"/>
          <w:szCs w:val="15"/>
          <w:lang w:val="en-US" w:eastAsia="zh-CN"/>
        </w:rPr>
        <w:t xml:space="preserve">乙方</w:t>
      </w:r>
      <w:r>
        <w:rPr>
          <w:rFonts w:hint="eastAsia" w:ascii="宋体" w:hAnsi="宋体" w:eastAsia="宋体" w:cs="宋体"/>
          <w:b w:val="0"/>
          <w:bCs w:val="0"/>
          <w:sz w:val="21"/>
          <w:szCs w:val="15"/>
        </w:rPr>
        <w:t xml:space="preserve">付款的条件。具体合同价款支付时间在</w:t>
      </w:r>
      <w:r>
        <w:rPr>
          <w:rFonts w:hint="eastAsia" w:ascii="宋体" w:hAnsi="宋体" w:eastAsia="宋体" w:cs="宋体"/>
          <w:b/>
          <w:bCs/>
          <w:sz w:val="21"/>
          <w:szCs w:val="15"/>
        </w:rPr>
        <w:t xml:space="preserve">【政府采购合同专用条款】</w:t>
      </w:r>
      <w:r>
        <w:rPr>
          <w:rFonts w:hint="eastAsia" w:ascii="宋体" w:hAnsi="宋体" w:eastAsia="宋体" w:cs="宋体"/>
          <w:b w:val="0"/>
          <w:bCs w:val="0"/>
          <w:sz w:val="21"/>
          <w:szCs w:val="15"/>
        </w:rPr>
        <w:t xml:space="preserve">中</w:t>
      </w:r>
      <w:r>
        <w:rPr>
          <w:rFonts w:hint="eastAsia" w:ascii="宋体" w:hAnsi="宋体" w:eastAsia="宋体" w:cs="宋体"/>
          <w:b w:val="0"/>
          <w:bCs w:val="0"/>
          <w:sz w:val="21"/>
          <w:szCs w:val="15"/>
          <w:lang w:eastAsia="zh-CN"/>
        </w:rPr>
        <w:t xml:space="preserve">约</w:t>
      </w:r>
      <w:r>
        <w:rPr>
          <w:rFonts w:hint="eastAsia" w:ascii="宋体" w:hAnsi="宋体" w:eastAsia="宋体" w:cs="宋体"/>
          <w:b w:val="0"/>
          <w:bCs w:val="0"/>
          <w:sz w:val="21"/>
          <w:szCs w:val="15"/>
        </w:rPr>
        <w:t xml:space="preserve">定。</w:t>
      </w:r>
      <w:r>
        <w:rPr>
          <w:rFonts w:hint="eastAsia" w:ascii="宋体" w:hAnsi="宋体" w:eastAsia="宋体" w:cs="宋体"/>
          <w:szCs w:val="15"/>
          <w:lang w:eastAsia="zh-CN"/>
        </w:rPr>
      </w:r>
      <w:r/>
    </w:p>
    <w:p>
      <w:pPr>
        <w:pStyle w:val="740"/>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rPr>
          <w:rFonts w:ascii="宋体" w:hAnsi="宋体"/>
          <w:b/>
          <w:bCs/>
          <w:color w:val="000000"/>
          <w:sz w:val="24"/>
          <w:szCs w:val="24"/>
          <w:highlight w:val="none"/>
        </w:rPr>
      </w:r>
      <w:r/>
    </w:p>
    <w:p>
      <w:pPr>
        <w:pStyle w:val="737"/>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color w:val="000000"/>
          <w:szCs w:val="21"/>
          <w:highlight w:val="none"/>
        </w:rPr>
      </w:r>
      <w:r/>
    </w:p>
    <w:p>
      <w:pPr>
        <w:pStyle w:val="737"/>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.2 如果乙方</w:t>
      </w:r>
      <w:r>
        <w:rPr>
          <w:rFonts w:hint="eastAsia" w:ascii="宋体" w:hAnsi="宋体"/>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000000"/>
          <w:szCs w:val="21"/>
          <w:highlight w:val="none"/>
        </w:rPr>
        <w:t xml:space="preserve">，履约保证金不予退还；如果乙方未能按合同约定全面履行义务，甲方有权从履约保证金中取得补偿或赔偿，</w:t>
      </w:r>
      <w:r>
        <w:rPr>
          <w:rFonts w:hint="eastAsia" w:ascii="宋体" w:hAnsi="宋体"/>
          <w:color w:val="000000"/>
          <w:szCs w:val="21"/>
          <w:highlight w:val="none"/>
          <w:lang w:eastAsia="zh-CN"/>
        </w:rPr>
        <w:t xml:space="preserve">且</w:t>
      </w:r>
      <w:r>
        <w:rPr>
          <w:rFonts w:hint="eastAsia" w:ascii="宋体" w:hAnsi="宋体"/>
          <w:color w:val="000000"/>
          <w:szCs w:val="21"/>
          <w:highlight w:val="none"/>
        </w:rPr>
        <w:t xml:space="preserve">不影响甲方要求乙方承担合同约定的超过履约保证金的违约责任的权利。</w:t>
      </w:r>
      <w:r>
        <w:rPr>
          <w:rFonts w:hint="eastAsia" w:ascii="宋体" w:hAnsi="宋体"/>
          <w:color w:val="000000"/>
          <w:szCs w:val="21"/>
          <w:highlight w:val="none"/>
        </w:rPr>
      </w:r>
      <w:r/>
    </w:p>
    <w:p>
      <w:pPr>
        <w:pStyle w:val="737"/>
        <w:ind w:firstLine="420"/>
        <w:spacing w:line="400" w:lineRule="exact"/>
        <w:rPr>
          <w:color w:val="000000"/>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737"/>
        <w:jc w:val="left"/>
        <w:spacing w:before="0" w:line="400" w:lineRule="exact"/>
        <w:rPr>
          <w:rFonts w:ascii="宋体" w:hAnsi="宋体"/>
          <w:b/>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 除项目不涉及或采购活动中明确约定无须承担外，乙方还应提供下列服务：</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的期限内对所有的货物实施运行监督、维修，但前提条件是该服务并不能免除乙方在质量保证期内所承担的义务；</w:t>
      </w:r>
      <w:r>
        <w:rPr>
          <w:rFonts w:ascii="宋体" w:hAnsi="宋体"/>
          <w:color w:val="000000"/>
          <w:szCs w:val="21"/>
          <w:highlight w:val="none"/>
        </w:rPr>
      </w:r>
      <w:r/>
    </w:p>
    <w:p>
      <w:pPr>
        <w:pStyle w:val="737"/>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w:t>
      </w:r>
      <w:r>
        <w:rPr>
          <w:rFonts w:hint="eastAsia" w:ascii="宋体" w:hAnsi="宋体"/>
          <w:color w:val="000000"/>
          <w:szCs w:val="21"/>
          <w:highlight w:val="none"/>
          <w:lang w:eastAsia="zh-CN"/>
        </w:rPr>
        <w:t xml:space="preserve">所在地</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指定</w:t>
      </w:r>
      <w:r>
        <w:rPr>
          <w:rFonts w:hint="eastAsia" w:ascii="宋体" w:hAnsi="宋体"/>
          <w:color w:val="000000"/>
          <w:szCs w:val="21"/>
          <w:highlight w:val="none"/>
        </w:rPr>
        <w:t xml:space="preserve">现场就货物的安装、启动、运营、维护</w:t>
      </w:r>
      <w:r>
        <w:rPr>
          <w:rFonts w:hint="eastAsia" w:ascii="宋体" w:hAnsi="宋体"/>
          <w:color w:val="000000"/>
          <w:szCs w:val="21"/>
          <w:highlight w:val="none"/>
          <w:lang w:eastAsia="zh-CN"/>
        </w:rPr>
        <w:t xml:space="preserve">、废弃处置等</w:t>
      </w:r>
      <w:r>
        <w:rPr>
          <w:rFonts w:hint="eastAsia" w:ascii="宋体" w:hAnsi="宋体"/>
          <w:color w:val="000000"/>
          <w:szCs w:val="21"/>
          <w:highlight w:val="none"/>
        </w:rPr>
        <w:t xml:space="preserve">对甲方操作人员进行培训</w:t>
      </w:r>
      <w:r>
        <w:rPr>
          <w:rFonts w:hint="eastAsia" w:ascii="宋体" w:hAnsi="宋体" w:cs="宋体"/>
          <w:szCs w:val="15"/>
          <w:lang w:eastAsia="zh-CN"/>
        </w:rPr>
        <w:t xml:space="preserve">；</w:t>
      </w:r>
      <w:r>
        <w:rPr>
          <w:rFonts w:hint="eastAsia" w:ascii="宋体" w:hAnsi="宋体"/>
          <w:color w:val="000000"/>
          <w:szCs w:val="21"/>
          <w:highlight w:val="none"/>
        </w:rPr>
      </w:r>
      <w:r/>
    </w:p>
    <w:p>
      <w:pPr>
        <w:pStyle w:val="807"/>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 乙方提供的</w:t>
      </w:r>
      <w:r>
        <w:rPr>
          <w:rFonts w:hint="eastAsia" w:ascii="宋体" w:hAnsi="宋体"/>
          <w:color w:val="000000"/>
          <w:szCs w:val="21"/>
          <w:highlight w:val="none"/>
          <w:lang w:eastAsia="zh-CN"/>
        </w:rPr>
        <w:t xml:space="preserve">售后</w:t>
      </w:r>
      <w:r>
        <w:rPr>
          <w:rFonts w:hint="eastAsia" w:ascii="宋体" w:hAnsi="宋体"/>
          <w:color w:val="000000"/>
          <w:szCs w:val="21"/>
          <w:highlight w:val="none"/>
        </w:rPr>
        <w:t xml:space="preserve">服务的费用</w:t>
      </w:r>
      <w:r>
        <w:rPr>
          <w:rFonts w:hint="eastAsia" w:ascii="宋体" w:hAnsi="宋体"/>
          <w:color w:val="000000"/>
          <w:szCs w:val="21"/>
          <w:highlight w:val="none"/>
          <w:lang w:val="en-US" w:eastAsia="zh-CN"/>
        </w:rPr>
        <w:t xml:space="preserve">已</w:t>
      </w:r>
      <w:r>
        <w:rPr>
          <w:rFonts w:hint="eastAsia" w:ascii="宋体" w:hAnsi="宋体"/>
          <w:color w:val="000000"/>
          <w:szCs w:val="21"/>
          <w:highlight w:val="none"/>
        </w:rPr>
        <w:t xml:space="preserve">包含在合同价款中，甲方不再另行支付。</w:t>
      </w:r>
      <w:r>
        <w:rPr>
          <w:rFonts w:ascii="宋体" w:hAnsi="宋体"/>
          <w:color w:val="000000"/>
          <w:szCs w:val="21"/>
          <w:highlight w:val="none"/>
        </w:rPr>
      </w:r>
      <w:r/>
    </w:p>
    <w:p>
      <w:pPr>
        <w:pStyle w:val="737"/>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违约责任</w:t>
      </w:r>
      <w:r>
        <w:rPr>
          <w:rFonts w:ascii="宋体" w:hAnsi="宋体"/>
          <w:b/>
          <w:bCs/>
          <w:color w:val="000000"/>
          <w:sz w:val="24"/>
          <w:highlight w:val="none"/>
        </w:rPr>
      </w:r>
      <w:r/>
    </w:p>
    <w:p>
      <w:pPr>
        <w:pStyle w:val="737"/>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.1质量瑕疵的</w:t>
      </w:r>
      <w:r>
        <w:rPr>
          <w:rFonts w:hint="eastAsia" w:ascii="宋体" w:hAnsi="宋体"/>
          <w:bCs/>
          <w:color w:val="000000"/>
          <w:szCs w:val="21"/>
          <w:highlight w:val="none"/>
          <w:lang w:eastAsia="zh-CN"/>
        </w:rPr>
        <w:t xml:space="preserve">违约责任</w:t>
      </w:r>
      <w:r>
        <w:rPr>
          <w:rFonts w:hint="eastAsia" w:ascii="宋体" w:hAnsi="宋体"/>
          <w:bCs/>
          <w:color w:val="000000"/>
          <w:szCs w:val="21"/>
          <w:highlight w:val="none"/>
        </w:rPr>
      </w:r>
      <w:r/>
    </w:p>
    <w:p>
      <w:pPr>
        <w:pStyle w:val="737"/>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的产品不符合</w:t>
      </w:r>
      <w:r>
        <w:rPr>
          <w:rFonts w:hint="eastAsia" w:ascii="宋体" w:hAnsi="宋体"/>
          <w:color w:val="000000"/>
          <w:szCs w:val="21"/>
          <w:highlight w:val="none"/>
          <w:lang w:eastAsia="zh-CN"/>
        </w:rPr>
        <w:t xml:space="preserve">合同约定的</w:t>
      </w:r>
      <w:r>
        <w:rPr>
          <w:rFonts w:hint="eastAsia" w:ascii="宋体" w:hAnsi="宋体"/>
          <w:color w:val="000000"/>
          <w:szCs w:val="21"/>
          <w:highlight w:val="none"/>
        </w:rPr>
        <w:t xml:space="preserve">质量标准或存在产品质量缺陷，</w:t>
      </w:r>
      <w:r>
        <w:rPr>
          <w:rFonts w:hint="eastAsia" w:ascii="宋体" w:hAnsi="宋体"/>
          <w:color w:val="000000"/>
          <w:szCs w:val="21"/>
          <w:highlight w:val="none"/>
          <w:lang w:eastAsia="zh-CN"/>
        </w:rPr>
        <w:t xml:space="preserve">甲方有权要求乙方根据</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要求</w:t>
      </w:r>
      <w:r>
        <w:rPr>
          <w:rFonts w:hint="eastAsia" w:ascii="宋体" w:hAnsi="宋体"/>
          <w:color w:val="000000"/>
          <w:szCs w:val="21"/>
          <w:highlight w:val="none"/>
          <w:lang w:eastAsia="zh-CN"/>
        </w:rPr>
        <w:t xml:space="preserve">及时修理、重作、更换，并承担由此给甲</w:t>
      </w:r>
      <w:r>
        <w:rPr>
          <w:rFonts w:hint="eastAsia" w:ascii="宋体" w:hAnsi="宋体"/>
          <w:color w:val="000000"/>
          <w:szCs w:val="21"/>
          <w:highlight w:val="none"/>
        </w:rPr>
        <w:t xml:space="preserve">方</w:t>
      </w:r>
      <w:r>
        <w:rPr>
          <w:rFonts w:hint="eastAsia" w:ascii="宋体" w:hAnsi="宋体"/>
          <w:color w:val="000000"/>
          <w:szCs w:val="21"/>
          <w:highlight w:val="none"/>
          <w:lang w:eastAsia="zh-CN"/>
        </w:rPr>
        <w:t xml:space="preserve">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37"/>
        <w:ind w:firstLine="420"/>
        <w:jc w:val="left"/>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.2 迟延交货的违约责任</w:t>
      </w:r>
      <w:r>
        <w:rPr>
          <w:rFonts w:ascii="宋体" w:hAnsi="宋体"/>
          <w:bCs/>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服务。在履行合同过程中，如果乙方遇到可能</w:t>
      </w:r>
      <w:r>
        <w:rPr>
          <w:rFonts w:hint="eastAsia" w:ascii="宋体" w:hAnsi="宋体"/>
          <w:color w:val="000000"/>
          <w:szCs w:val="21"/>
          <w:highlight w:val="none"/>
          <w:lang w:eastAsia="zh-CN"/>
        </w:rPr>
        <w:t xml:space="preserve">影响</w:t>
      </w:r>
      <w:r>
        <w:rPr>
          <w:rFonts w:hint="eastAsia" w:ascii="宋体" w:hAnsi="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Cs w:val="21"/>
          <w:highlight w:val="none"/>
          <w:lang w:eastAsia="zh-CN"/>
        </w:rPr>
        <w:t xml:space="preserve">长</w:t>
      </w:r>
      <w:r>
        <w:rPr>
          <w:rFonts w:hint="eastAsia" w:ascii="宋体" w:hAnsi="宋体"/>
          <w:color w:val="000000"/>
          <w:szCs w:val="21"/>
          <w:highlight w:val="none"/>
        </w:rPr>
        <w:t xml:space="preserve">交货时间或延期提供服务。</w:t>
      </w:r>
      <w:r>
        <w:rPr>
          <w:rFonts w:ascii="宋体" w:hAnsi="宋体"/>
          <w:color w:val="000000"/>
          <w:szCs w:val="21"/>
          <w:highlight w:val="none"/>
        </w:rPr>
      </w:r>
      <w:r/>
    </w:p>
    <w:p>
      <w:pPr>
        <w:pStyle w:val="737"/>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（2）如果乙方没有按照合同规定的时间交货和提供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可要求继续履行或者</w:t>
      </w:r>
      <w:r>
        <w:rPr>
          <w:rFonts w:hint="eastAsia" w:ascii="宋体" w:hAnsi="宋体"/>
          <w:color w:val="000000"/>
          <w:szCs w:val="21"/>
          <w:highlight w:val="none"/>
          <w:lang w:eastAsia="zh-CN"/>
        </w:rPr>
        <w:t xml:space="preserve">采取其他补救措施</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.3 迟延支付的违约责任</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737"/>
        <w:numPr>
          <w:ilvl w:val="0"/>
          <w:numId w:val="6"/>
        </w:numPr>
        <w:jc w:val="left"/>
        <w:spacing w:before="0" w:line="400" w:lineRule="exact"/>
        <w:rPr>
          <w:rFonts w:ascii="宋体" w:hAnsi="宋体"/>
          <w:b/>
          <w:color w:val="000000"/>
          <w:sz w:val="24"/>
          <w:highlight w:val="none"/>
        </w:rPr>
      </w:pPr>
      <w:r>
        <w:rPr>
          <w:rFonts w:hint="eastAsia" w:ascii="宋体" w:hAnsi="宋体"/>
          <w:b/>
          <w:color w:val="000000"/>
          <w:sz w:val="24"/>
          <w:highlight w:val="none"/>
        </w:rPr>
        <w:t xml:space="preserve">合同变更</w:t>
      </w:r>
      <w:r>
        <w:rPr>
          <w:rFonts w:hint="eastAsia" w:ascii="宋体" w:hAnsi="宋体"/>
          <w:b/>
          <w:color w:val="000000"/>
          <w:sz w:val="24"/>
          <w:highlight w:val="none"/>
          <w:lang w:eastAsia="zh-CN"/>
        </w:rPr>
        <w:t xml:space="preserve">、中止与终止</w:t>
      </w:r>
      <w:r>
        <w:rPr>
          <w:rFonts w:ascii="宋体" w:hAnsi="宋体"/>
          <w:b/>
          <w:color w:val="000000"/>
          <w:sz w:val="24"/>
          <w:highlight w:val="none"/>
        </w:rPr>
      </w:r>
      <w:r/>
    </w:p>
    <w:p>
      <w:pPr>
        <w:pStyle w:val="737"/>
        <w:ind w:firstLine="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.1合同的</w:t>
      </w:r>
      <w:r>
        <w:rPr>
          <w:rFonts w:hint="eastAsia" w:ascii="宋体" w:hAnsi="宋体"/>
          <w:color w:val="000000"/>
          <w:szCs w:val="21"/>
          <w:highlight w:val="none"/>
          <w:lang w:eastAsia="zh-CN"/>
        </w:rPr>
        <w:t xml:space="preserve">变更</w:t>
      </w:r>
      <w:r>
        <w:rPr>
          <w:rFonts w:hint="eastAsia"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政府采购合同履行中，</w:t>
      </w:r>
      <w:r>
        <w:rPr>
          <w:rFonts w:hint="eastAsia" w:ascii="宋体" w:hAnsi="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szCs w:val="21"/>
          <w:highlight w:val="none"/>
          <w:lang w:eastAsia="zh-CN"/>
        </w:rPr>
        <w:t xml:space="preserve">一致后</w:t>
      </w:r>
      <w:r>
        <w:rPr>
          <w:rFonts w:hint="eastAsia" w:ascii="宋体" w:hAnsi="宋体"/>
          <w:color w:val="000000"/>
          <w:szCs w:val="21"/>
          <w:highlight w:val="none"/>
        </w:rPr>
        <w:t xml:space="preserve">签订补充协议。</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合同的中止</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w:t>
      </w:r>
      <w:r>
        <w:rPr>
          <w:rFonts w:hint="eastAsia" w:ascii="宋体" w:hAnsi="宋体"/>
          <w:color w:val="000000"/>
          <w:szCs w:val="21"/>
          <w:highlight w:val="none"/>
          <w:lang w:eastAsia="zh-CN"/>
        </w:rPr>
        <w:t xml:space="preserve">可以</w:t>
      </w:r>
      <w:r>
        <w:rPr>
          <w:rFonts w:hint="eastAsia" w:ascii="宋体" w:hAnsi="宋体"/>
          <w:color w:val="000000"/>
          <w:szCs w:val="21"/>
          <w:highlight w:val="none"/>
        </w:rPr>
        <w:t xml:space="preserve">中止合同的履行。</w:t>
      </w:r>
      <w:r>
        <w:rPr>
          <w:rFonts w:ascii="宋体" w:hAnsi="宋体"/>
          <w:color w:val="000000"/>
          <w:szCs w:val="21"/>
          <w:highlight w:val="none"/>
        </w:rPr>
      </w:r>
      <w:r/>
    </w:p>
    <w:p>
      <w:pPr>
        <w:pStyle w:val="737"/>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合同履行过程中，</w:t>
      </w:r>
      <w:r>
        <w:rPr>
          <w:rFonts w:hint="eastAsia" w:ascii="宋体" w:hAnsi="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Cs w:val="21"/>
          <w:highlight w:val="none"/>
          <w:lang w:eastAsia="zh-CN"/>
        </w:rPr>
        <w:t xml:space="preserve">，乙方有义务及时告知甲方</w:t>
      </w:r>
      <w:r>
        <w:rPr>
          <w:rFonts w:hint="eastAsia" w:ascii="宋体" w:hAnsi="宋体"/>
          <w:color w:val="000000"/>
          <w:szCs w:val="21"/>
          <w:highlight w:val="none"/>
        </w:rPr>
        <w:t xml:space="preserve">。甲方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以书面形式通知乙方中止合同</w:t>
      </w:r>
      <w:r>
        <w:rPr>
          <w:rFonts w:hint="eastAsia" w:ascii="宋体" w:hAnsi="宋体"/>
          <w:color w:val="000000"/>
          <w:szCs w:val="21"/>
          <w:highlight w:val="none"/>
          <w:lang w:eastAsia="zh-CN"/>
        </w:rPr>
        <w:t xml:space="preserve">并要求乙方在合理期限内消除相关情形或者提供适当担保。</w:t>
      </w:r>
      <w:r>
        <w:rPr>
          <w:rFonts w:hint="eastAsia" w:ascii="宋体" w:hAnsi="宋体"/>
          <w:color w:val="000000"/>
          <w:szCs w:val="21"/>
          <w:highlight w:val="none"/>
        </w:rPr>
        <w:t xml:space="preserve">乙方提供适当担保的，</w:t>
      </w:r>
      <w:r>
        <w:rPr>
          <w:rFonts w:hint="eastAsia" w:ascii="宋体" w:hAnsi="宋体"/>
          <w:color w:val="000000"/>
          <w:szCs w:val="21"/>
          <w:highlight w:val="none"/>
          <w:lang w:eastAsia="zh-CN"/>
        </w:rPr>
        <w:t xml:space="preserve">合同继续</w:t>
      </w:r>
      <w:r>
        <w:rPr>
          <w:rFonts w:hint="eastAsia" w:ascii="宋体" w:hAnsi="宋体"/>
          <w:color w:val="000000"/>
          <w:szCs w:val="21"/>
          <w:highlight w:val="none"/>
        </w:rPr>
        <w:t xml:space="preserve">履行</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方在合理期限内未恢复履约能力且未提供适当担保的，视为拒绝</w:t>
      </w:r>
      <w:r>
        <w:rPr>
          <w:rFonts w:hint="eastAsia" w:ascii="宋体" w:hAnsi="宋体"/>
          <w:color w:val="000000"/>
          <w:szCs w:val="21"/>
          <w:highlight w:val="none"/>
          <w:lang w:eastAsia="zh-CN"/>
        </w:rPr>
        <w:t xml:space="preserve">继续</w:t>
      </w:r>
      <w:r>
        <w:rPr>
          <w:rFonts w:hint="eastAsia" w:ascii="宋体" w:hAnsi="宋体"/>
          <w:color w:val="000000"/>
          <w:szCs w:val="21"/>
          <w:highlight w:val="none"/>
        </w:rPr>
        <w:t xml:space="preserve">履约，甲方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解除合同并要求乙方承担</w:t>
      </w:r>
      <w:r>
        <w:rPr>
          <w:rFonts w:hint="eastAsia" w:ascii="宋体" w:hAnsi="宋体"/>
          <w:color w:val="000000"/>
          <w:szCs w:val="21"/>
          <w:highlight w:val="none"/>
          <w:lang w:eastAsia="zh-CN"/>
        </w:rPr>
        <w:t xml:space="preserve">由此给甲方造成的损失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07"/>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rPr>
          <w:sz w:val="21"/>
        </w:rPr>
      </w:r>
      <w:r/>
    </w:p>
    <w:p>
      <w:pPr>
        <w:pStyle w:val="737"/>
        <w:ind w:firstLine="420"/>
        <w:jc w:val="left"/>
        <w:spacing w:line="400" w:lineRule="exact"/>
        <w:rPr>
          <w:sz w:val="21"/>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）甲方不得以行政区划调整、政府换届、机构或者职能调整以及相关责任人更替为由中止合同。</w:t>
      </w:r>
      <w:r>
        <w:rPr>
          <w:sz w:val="21"/>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合同的终止</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737"/>
        <w:ind w:firstLine="420"/>
        <w:spacing w:line="400" w:lineRule="exact"/>
        <w:rPr>
          <w:rFonts w:hint="eastAsia" w:ascii="宋体" w:hAnsi="宋体" w:eastAsia="宋体" w:cs="宋体"/>
          <w:szCs w:val="21"/>
          <w:lang w:eastAsia="zh-CN"/>
        </w:rPr>
      </w:pPr>
      <w:r>
        <w:rPr>
          <w:rFonts w:hint="eastAsia" w:ascii="宋体" w:hAnsi="宋体"/>
          <w:color w:val="000000"/>
          <w:szCs w:val="21"/>
          <w:highlight w:val="none"/>
        </w:rPr>
        <w:t xml:space="preserve">（2）乙方未</w:t>
      </w:r>
      <w:r>
        <w:rPr>
          <w:rFonts w:hint="eastAsia" w:ascii="宋体" w:hAnsi="宋体"/>
          <w:color w:val="000000"/>
          <w:szCs w:val="21"/>
          <w:highlight w:val="none"/>
          <w:lang w:eastAsia="zh-CN"/>
        </w:rPr>
        <w:t xml:space="preserve">按</w:t>
      </w:r>
      <w:r>
        <w:rPr>
          <w:rFonts w:hint="eastAsia" w:ascii="宋体" w:hAnsi="宋体"/>
          <w:color w:val="000000"/>
          <w:szCs w:val="21"/>
          <w:highlight w:val="none"/>
        </w:rPr>
        <w:t xml:space="preserve">合同约定履行，构成根本性违约的，甲方有权终止合同</w:t>
      </w:r>
      <w:r>
        <w:rPr>
          <w:rFonts w:hint="eastAsia" w:ascii="宋体" w:hAnsi="宋体"/>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000000"/>
          <w:szCs w:val="21"/>
          <w:highlight w:val="none"/>
        </w:rPr>
        <w:t xml:space="preserve">。</w:t>
      </w:r>
      <w:r>
        <w:rPr>
          <w:rFonts w:hint="eastAsia" w:ascii="宋体" w:hAnsi="宋体" w:eastAsia="宋体" w:cs="宋体"/>
          <w:szCs w:val="21"/>
          <w:lang w:eastAsia="zh-CN"/>
        </w:rPr>
      </w:r>
      <w:r/>
    </w:p>
    <w:p>
      <w:pPr>
        <w:pStyle w:val="807"/>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16.4 </w:t>
      </w:r>
      <w:r>
        <w:rPr>
          <w:rFonts w:hint="eastAsia" w:ascii="宋体" w:hAnsi="宋体" w:eastAsia="宋体" w:cs="Times New Roman"/>
          <w:color w:val="000000"/>
          <w:sz w:val="21"/>
          <w:szCs w:val="21"/>
          <w:highlight w:val="none"/>
          <w:lang w:val="en-US" w:eastAsia="zh-CN"/>
        </w:rPr>
        <w:t xml:space="preserve">涉及国家利益、社会公共利益的情形</w:t>
      </w:r>
      <w:r>
        <w:rPr>
          <w:rFonts w:hint="eastAsia" w:ascii="宋体" w:hAnsi="宋体"/>
          <w:color w:val="000000"/>
          <w:szCs w:val="21"/>
          <w:highlight w:val="none"/>
          <w:lang w:val="en-US" w:eastAsia="zh-CN"/>
        </w:rPr>
      </w:r>
      <w:r/>
    </w:p>
    <w:p>
      <w:pPr>
        <w:pStyle w:val="807"/>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rPr>
          <w:sz w:val="21"/>
        </w:rPr>
      </w:r>
      <w:r/>
    </w:p>
    <w:p>
      <w:pPr>
        <w:pStyle w:val="737"/>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合同分包</w:t>
      </w:r>
      <w:r>
        <w:rPr>
          <w:rFonts w:ascii="宋体" w:hAnsi="宋体"/>
          <w:b/>
          <w:bCs/>
          <w:color w:val="000000"/>
          <w:sz w:val="24"/>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乙方不得</w:t>
      </w:r>
      <w:r>
        <w:rPr>
          <w:rFonts w:hint="eastAsia" w:ascii="宋体" w:hAnsi="宋体"/>
          <w:color w:val="000000"/>
          <w:szCs w:val="21"/>
          <w:highlight w:val="none"/>
          <w:lang w:eastAsia="zh-CN"/>
        </w:rPr>
        <w:t xml:space="preserve">将合同转包给其他供应商。涉及合同分包的，乙方</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lang w:eastAsia="zh-CN"/>
        </w:rPr>
        <w:t xml:space="preserve">根据采购文件和投标（响应）文件规定进行</w:t>
      </w:r>
      <w:r>
        <w:rPr>
          <w:rFonts w:hint="eastAsia" w:ascii="宋体" w:hAnsi="宋体"/>
          <w:color w:val="000000"/>
          <w:szCs w:val="21"/>
          <w:highlight w:val="none"/>
        </w:rPr>
        <w:t xml:space="preserve">合同分包。</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 乙方执行政府采购政策向中小企业依法分包的</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乙方应当按采购文件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投标（响应）文件签订分包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协议属于本合同组成部分。</w:t>
      </w:r>
      <w:r>
        <w:rPr>
          <w:rFonts w:ascii="宋体" w:hAnsi="宋体"/>
          <w:color w:val="000000"/>
          <w:szCs w:val="21"/>
          <w:highlight w:val="none"/>
        </w:rPr>
      </w:r>
      <w:r/>
    </w:p>
    <w:p>
      <w:pPr>
        <w:pStyle w:val="737"/>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不可抗力是指合同双方不能预见、不能避免且不能克服的客观情况。</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.3 遇有不可抗力的一方，应及时将事件情况以书面形式</w:t>
      </w:r>
      <w:r>
        <w:rPr>
          <w:rFonts w:hint="eastAsia" w:ascii="宋体" w:hAnsi="宋体"/>
          <w:color w:val="000000"/>
          <w:szCs w:val="21"/>
          <w:highlight w:val="none"/>
          <w:lang w:eastAsia="zh-CN"/>
        </w:rPr>
        <w:t xml:space="preserve">告</w:t>
      </w:r>
      <w:r>
        <w:rPr>
          <w:rFonts w:hint="eastAsia" w:ascii="宋体" w:hAnsi="宋体"/>
          <w:color w:val="000000"/>
          <w:szCs w:val="21"/>
          <w:highlight w:val="none"/>
        </w:rPr>
        <w:t xml:space="preserve">知另一方，并在事件发生后及时向另一方提交合同不能履行或部分不能履行或需要延期履行</w:t>
      </w:r>
      <w:r>
        <w:rPr>
          <w:rFonts w:hint="eastAsia" w:ascii="宋体" w:hAnsi="宋体"/>
          <w:color w:val="000000"/>
          <w:szCs w:val="21"/>
          <w:highlight w:val="none"/>
          <w:lang w:eastAsia="zh-CN"/>
        </w:rPr>
        <w:t xml:space="preserve">的详细</w:t>
      </w:r>
      <w:r>
        <w:rPr>
          <w:rFonts w:hint="eastAsia" w:ascii="宋体" w:hAnsi="宋体"/>
          <w:color w:val="000000"/>
          <w:szCs w:val="21"/>
          <w:highlight w:val="none"/>
        </w:rPr>
        <w:t xml:space="preserve">报告</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及证明不可抗力发生及其持续时间的证据</w:t>
      </w:r>
      <w:r>
        <w:rPr>
          <w:rFonts w:hint="eastAsia" w:ascii="宋体" w:hAnsi="宋体"/>
          <w:color w:val="000000"/>
          <w:szCs w:val="21"/>
          <w:highlight w:val="none"/>
        </w:rPr>
        <w:t xml:space="preserve">。</w:t>
      </w:r>
      <w:r>
        <w:rPr>
          <w:rFonts w:ascii="宋体" w:hAnsi="宋体"/>
          <w:color w:val="000000"/>
          <w:szCs w:val="21"/>
          <w:highlight w:val="none"/>
        </w:rPr>
      </w:r>
      <w:r/>
    </w:p>
    <w:p>
      <w:pPr>
        <w:pStyle w:val="737"/>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19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解决争议的方法</w:t>
      </w:r>
      <w:r>
        <w:rPr>
          <w:rFonts w:hint="eastAsia" w:ascii="宋体" w:hAnsi="宋体"/>
          <w:b/>
          <w:bCs/>
          <w:color w:val="000000"/>
          <w:sz w:val="24"/>
          <w:highlight w:val="none"/>
        </w:rPr>
      </w:r>
      <w:r/>
    </w:p>
    <w:p>
      <w:pPr>
        <w:pStyle w:val="8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rPr>
          <w:rFonts w:hint="eastAsia" w:ascii="宋体" w:hAnsi="宋体" w:eastAsia="宋体" w:cs="宋体"/>
          <w:sz w:val="21"/>
        </w:rPr>
      </w:r>
      <w:r/>
    </w:p>
    <w:p>
      <w:pPr>
        <w:pStyle w:val="8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8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rPr>
          <w:rFonts w:hint="eastAsia" w:ascii="宋体" w:hAnsi="宋体" w:eastAsia="宋体" w:cs="宋体"/>
          <w:sz w:val="21"/>
        </w:rPr>
      </w:r>
      <w:r/>
    </w:p>
    <w:p>
      <w:pPr>
        <w:pStyle w:val="737"/>
        <w:jc w:val="left"/>
        <w:spacing w:before="0" w:line="400" w:lineRule="exact"/>
        <w:rPr>
          <w:rFonts w:ascii="宋体" w:hAnsi="宋体"/>
          <w:color w:val="000000"/>
          <w:sz w:val="24"/>
          <w:highlight w:val="none"/>
        </w:rPr>
      </w:pP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政府采购政策</w:t>
      </w:r>
      <w:r>
        <w:rPr>
          <w:rFonts w:ascii="宋体" w:hAnsi="宋体"/>
          <w:color w:val="000000"/>
          <w:sz w:val="24"/>
          <w:highlight w:val="none"/>
        </w:rPr>
      </w:r>
      <w:r/>
    </w:p>
    <w:p>
      <w:pPr>
        <w:pStyle w:val="737"/>
        <w:ind w:firstLine="420"/>
        <w:jc w:val="left"/>
        <w:spacing w:before="0"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olor w:val="000000"/>
          <w:szCs w:val="21"/>
          <w:highlight w:val="none"/>
          <w:lang w:val="en-US" w:eastAsia="zh-CN"/>
        </w:rPr>
      </w:r>
      <w:r/>
    </w:p>
    <w:p>
      <w:pPr>
        <w:pStyle w:val="737"/>
        <w:ind w:firstLine="420"/>
        <w:jc w:val="left"/>
        <w:spacing w:before="0"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740"/>
        <w:ind w:firstLine="40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对于</w:t>
      </w:r>
      <w:r>
        <w:rPr>
          <w:rFonts w:hint="eastAsia" w:ascii="宋体" w:hAnsi="宋体"/>
          <w:color w:val="000000"/>
          <w:szCs w:val="21"/>
          <w:highlight w:val="none"/>
          <w:lang w:eastAsia="zh-CN"/>
        </w:rPr>
        <w:t xml:space="preserve">为落实中小企业支持政策，</w:t>
      </w:r>
      <w:r>
        <w:rPr>
          <w:rFonts w:hint="eastAsia" w:ascii="宋体" w:hAnsi="宋体"/>
          <w:color w:val="000000"/>
          <w:szCs w:val="21"/>
          <w:highlight w:val="none"/>
        </w:rPr>
        <w:t xml:space="preserve">通过采购项目</w:t>
      </w:r>
      <w:r>
        <w:rPr>
          <w:rFonts w:hint="eastAsia" w:ascii="宋体" w:hAnsi="宋体"/>
          <w:color w:val="000000"/>
          <w:szCs w:val="21"/>
          <w:highlight w:val="none"/>
          <w:lang w:eastAsia="zh-CN"/>
        </w:rPr>
        <w:t xml:space="preserve">整体</w:t>
      </w:r>
      <w:r>
        <w:rPr>
          <w:rFonts w:hint="eastAsia" w:ascii="宋体" w:hAnsi="宋体"/>
          <w:color w:val="000000"/>
          <w:szCs w:val="21"/>
          <w:highlight w:val="none"/>
        </w:rPr>
        <w:t xml:space="preserve">预留、</w:t>
      </w:r>
      <w:r>
        <w:rPr>
          <w:rFonts w:hint="eastAsia" w:ascii="宋体" w:hAnsi="宋体"/>
          <w:color w:val="000000"/>
          <w:szCs w:val="21"/>
          <w:highlight w:val="none"/>
          <w:lang w:eastAsia="zh-CN"/>
        </w:rPr>
        <w:t xml:space="preserve">设置</w:t>
      </w:r>
      <w:r>
        <w:rPr>
          <w:rFonts w:hint="eastAsia" w:ascii="宋体" w:hAnsi="宋体"/>
          <w:color w:val="000000"/>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highlight w:val="none"/>
        </w:rPr>
      </w:r>
      <w:r/>
    </w:p>
    <w:p>
      <w:pPr>
        <w:pStyle w:val="737"/>
        <w:jc w:val="left"/>
        <w:spacing w:before="0" w:line="4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法律适用</w:t>
      </w:r>
      <w:r>
        <w:rPr>
          <w:rFonts w:hint="eastAsia" w:ascii="宋体" w:hAnsi="宋体"/>
          <w:b/>
          <w:color w:val="000000"/>
          <w:sz w:val="24"/>
          <w:highlight w:val="none"/>
        </w:rPr>
      </w:r>
      <w:r/>
    </w:p>
    <w:p>
      <w:pPr>
        <w:pStyle w:val="8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rPr>
          <w:rFonts w:hint="eastAsia" w:ascii="宋体" w:hAnsi="宋体" w:eastAsia="宋体" w:cs="宋体"/>
          <w:sz w:val="21"/>
        </w:rPr>
      </w:r>
      <w:r/>
    </w:p>
    <w:p>
      <w:pPr>
        <w:pStyle w:val="8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737"/>
        <w:numPr>
          <w:ilvl w:val="12"/>
          <w:numId w:val="0"/>
        </w:numPr>
        <w:jc w:val="left"/>
        <w:spacing w:before="0" w:line="400" w:lineRule="exact"/>
        <w:rPr>
          <w:rFonts w:ascii="宋体" w:hAnsi="宋体"/>
          <w:b/>
          <w:color w:val="000000"/>
          <w:sz w:val="24"/>
          <w:highlight w:val="none"/>
        </w:rPr>
      </w:pPr>
      <w:r>
        <w:rPr>
          <w:rFonts w:hint="eastAsia" w:ascii="宋体" w:hAnsi="宋体"/>
          <w:b/>
          <w:color w:val="000000"/>
          <w:sz w:val="24"/>
          <w:highlight w:val="none"/>
          <w:lang w:val="en-US" w:eastAsia="zh-CN"/>
        </w:rPr>
        <w:t xml:space="preserve">22. </w:t>
      </w:r>
      <w:r>
        <w:rPr>
          <w:rFonts w:hint="eastAsia" w:ascii="宋体" w:hAnsi="宋体"/>
          <w:b/>
          <w:color w:val="000000"/>
          <w:sz w:val="24"/>
          <w:highlight w:val="none"/>
        </w:rPr>
        <w:t xml:space="preserve">通知</w:t>
      </w:r>
      <w:r>
        <w:rPr>
          <w:rFonts w:ascii="宋体" w:hAnsi="宋体"/>
          <w:b/>
          <w:color w:val="000000"/>
          <w:sz w:val="24"/>
          <w:highlight w:val="none"/>
        </w:rPr>
      </w:r>
      <w:r/>
    </w:p>
    <w:p>
      <w:pPr>
        <w:pStyle w:val="8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807"/>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rPr>
          <w:sz w:val="21"/>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本合同一方给另一方的通知均应采用书面形式，传真或快递送到本合同中规定的对方的地址和办理签收手续。</w:t>
      </w:r>
      <w:r>
        <w:rPr>
          <w:rFonts w:ascii="宋体" w:hAnsi="宋体"/>
          <w:color w:val="000000"/>
          <w:szCs w:val="21"/>
          <w:highlight w:val="none"/>
        </w:rPr>
      </w:r>
      <w:r/>
    </w:p>
    <w:p>
      <w:pPr>
        <w:pStyle w:val="737"/>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通知以送达之日或通知书中规定的生效之日起生效，两者中以较迟之日为准。</w:t>
      </w:r>
      <w:r>
        <w:rPr>
          <w:rFonts w:ascii="宋体" w:hAnsi="宋体"/>
          <w:color w:val="000000"/>
          <w:szCs w:val="21"/>
          <w:highlight w:val="none"/>
        </w:rPr>
      </w:r>
      <w:r/>
    </w:p>
    <w:p>
      <w:pPr>
        <w:pStyle w:val="737"/>
        <w:numPr>
          <w:ilvl w:val="0"/>
          <w:numId w:val="7"/>
        </w:numPr>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737"/>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737"/>
        <w:ind w:firstLine="0"/>
        <w:jc w:val="left"/>
        <w:spacing w:line="400" w:lineRule="exact"/>
        <w:rPr>
          <w:rFonts w:ascii="黑体" w:hAnsi="华文中宋" w:eastAsia="黑体"/>
          <w:color w:val="000000"/>
          <w:sz w:val="28"/>
          <w:szCs w:val="28"/>
        </w:rPr>
      </w:pPr>
      <w:r>
        <w:rPr>
          <w:rFonts w:hint="eastAsia" w:ascii="宋体" w:hAnsi="宋体"/>
          <w:bCs/>
          <w:color w:val="000000"/>
          <w:szCs w:val="21"/>
          <w:highlight w:val="none"/>
          <w:lang w:val="en-US" w:eastAsia="zh-CN"/>
        </w:rPr>
        <w:t xml:space="preserve">    23.2 合同附件与合同正文具有同等的法律效力。</w:t>
      </w:r>
      <w:r>
        <w:rPr>
          <w:rFonts w:ascii="黑体" w:hAnsi="华文中宋" w:eastAsia="黑体"/>
          <w:color w:val="000000"/>
          <w:sz w:val="28"/>
          <w:szCs w:val="28"/>
        </w:rPr>
      </w:r>
      <w:r/>
    </w:p>
    <w:p>
      <w:pPr>
        <w:pStyle w:val="737"/>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rPr>
          <w:rFonts w:hint="eastAsia" w:ascii="黑体" w:hAnsi="华文中宋" w:eastAsia="黑体"/>
          <w:b w:val="0"/>
          <w:bCs w:val="0"/>
          <w:sz w:val="28"/>
          <w:szCs w:val="28"/>
        </w:rPr>
      </w:r>
      <w:r/>
    </w:p>
    <w:p>
      <w:pPr>
        <w:pStyle w:val="78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第1.2（</w:t>
            </w: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lang w:val="en-US" w:eastAsia="en-US" w:bidi="ar-SA"/>
              </w:rPr>
              <w:t xml:space="preserve">）项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联合体具体要求</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不接受联合体</w:t>
            </w:r>
            <w:r>
              <w:rPr>
                <w:rFonts w:hint="eastAsia" w:ascii="宋体" w:hAnsi="宋体" w:eastAsia="宋体" w:cs="宋体"/>
                <w:sz w:val="21"/>
                <w:szCs w:val="21"/>
                <w:lang w:val="en-US" w:eastAsia="zh-CN" w:bidi="ar-SA"/>
              </w:rPr>
            </w:r>
            <w:r/>
          </w:p>
        </w:tc>
      </w:tr>
      <w:tr>
        <w:trPr>
          <w:trHeight w:val="604"/>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第1.2（</w:t>
            </w: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lang w:val="en-US" w:eastAsia="en-US" w:bidi="ar-SA"/>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其他术语解释</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第4.4款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37"/>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履约验收中甲方提出异议或作出说明的期限</w:t>
            </w:r>
            <w:r>
              <w:rPr>
                <w:rFonts w:hint="eastAsia" w:ascii="宋体" w:hAnsi="宋体" w:eastAsia="宋体" w:cs="宋体"/>
                <w:sz w:val="21"/>
                <w:szCs w:val="21"/>
                <w:highlight w:val="none"/>
                <w:lang w:val="en-US" w:eastAsia="zh-CN" w:bidi="ar-SA"/>
              </w:rPr>
            </w:r>
            <w:r/>
          </w:p>
        </w:tc>
        <w:tc>
          <w:tcPr>
            <w:tcW w:w="5170" w:type="dxa"/>
            <w:vAlign w:val="center"/>
            <w:textDirection w:val="lrTb"/>
            <w:noWrap w:val="false"/>
          </w:tcPr>
          <w:p>
            <w:pPr>
              <w:pStyle w:val="737"/>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乙方提交验收申请后</w:t>
            </w:r>
            <w:r>
              <w:rPr>
                <w:rFonts w:hint="eastAsia" w:ascii="宋体" w:hAnsi="宋体" w:eastAsia="宋体" w:cs="宋体"/>
                <w:b w:val="0"/>
                <w:bCs w:val="0"/>
                <w:sz w:val="21"/>
                <w:szCs w:val="21"/>
                <w:highlight w:val="none"/>
                <w:lang w:val="en-US" w:eastAsia="zh-CN" w:bidi="ar-SA"/>
              </w:rPr>
              <w:t xml:space="preserve">7个工作日内</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sz w:val="21"/>
                <w:szCs w:val="21"/>
                <w:highlight w:val="none"/>
                <w:lang w:val="en-US" w:eastAsia="en-US" w:bidi="ar-SA"/>
              </w:rPr>
              <w:t xml:space="preserve">特殊情况需延长的，双方</w:t>
            </w:r>
            <w:r>
              <w:rPr>
                <w:rFonts w:hint="eastAsia" w:ascii="宋体" w:hAnsi="宋体" w:eastAsia="宋体" w:cs="宋体"/>
                <w:sz w:val="21"/>
                <w:szCs w:val="21"/>
                <w:highlight w:val="none"/>
                <w:lang w:val="en-US" w:eastAsia="zh-CN" w:bidi="ar-SA"/>
              </w:rPr>
              <w:t xml:space="preserve">另行协商</w:t>
            </w:r>
            <w:r>
              <w:rPr>
                <w:rFonts w:hint="eastAsia" w:ascii="宋体" w:hAnsi="宋体" w:eastAsia="宋体" w:cs="宋体"/>
                <w:sz w:val="21"/>
                <w:szCs w:val="21"/>
                <w:highlight w:val="none"/>
                <w:lang w:val="en-US" w:eastAsia="en-US" w:bidi="ar-SA"/>
              </w:rPr>
              <w:t xml:space="preserve">。</w:t>
            </w:r>
            <w:r>
              <w:rPr>
                <w:rFonts w:hint="eastAsia" w:ascii="宋体" w:hAnsi="宋体" w:eastAsia="宋体" w:cs="宋体"/>
                <w:sz w:val="21"/>
                <w:szCs w:val="21"/>
                <w:highlight w:val="none"/>
                <w:lang w:val="en-US" w:eastAsia="zh-CN"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第4.6款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约定甲方承担的其他义务和责任</w:t>
            </w:r>
            <w:r>
              <w:rPr>
                <w:rFonts w:hint="eastAsia" w:ascii="宋体" w:hAnsi="宋体" w:eastAsia="宋体" w:cs="宋体"/>
                <w:sz w:val="21"/>
                <w:szCs w:val="21"/>
                <w:highlight w:val="none"/>
                <w:lang w:val="en-US" w:eastAsia="zh-CN" w:bidi="ar-SA"/>
              </w:rPr>
            </w:r>
            <w:r/>
          </w:p>
        </w:tc>
        <w:tc>
          <w:tcPr>
            <w:tcW w:w="5170" w:type="dxa"/>
            <w:vAlign w:val="center"/>
            <w:textDirection w:val="lrTb"/>
            <w:noWrap w:val="false"/>
          </w:tcPr>
          <w:p>
            <w:pPr>
              <w:pStyle w:val="737"/>
              <w:numPr>
                <w:ilvl w:val="0"/>
                <w:numId w:val="0"/>
              </w:numPr>
              <w:ind w:left="0" w:firstLine="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rPr>
                <w:rFonts w:hint="eastAsia" w:ascii="宋体" w:hAnsi="宋体" w:eastAsia="宋体" w:cs="宋体"/>
                <w:sz w:val="21"/>
                <w:szCs w:val="21"/>
                <w:highlight w:val="none"/>
                <w:lang w:val="en-US" w:eastAsia="zh-CN"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hint="eastAsia" w:ascii="宋体" w:hAnsi="宋体" w:eastAsia="宋体" w:cs="宋体"/>
                <w:sz w:val="21"/>
                <w:szCs w:val="21"/>
                <w:lang w:val="en-US" w:eastAsia="zh-CN" w:bidi="ar-SA"/>
              </w:rPr>
            </w:r>
            <w:r/>
          </w:p>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第5.4款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37"/>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约定乙方承担的其他义务和责任</w:t>
            </w:r>
            <w:r>
              <w:rPr>
                <w:rFonts w:hint="eastAsia" w:ascii="宋体" w:hAnsi="宋体" w:eastAsia="宋体" w:cs="宋体"/>
                <w:sz w:val="21"/>
                <w:szCs w:val="21"/>
                <w:highlight w:val="none"/>
                <w:lang w:val="en-US" w:eastAsia="zh-CN" w:bidi="ar-SA"/>
              </w:rPr>
            </w:r>
            <w:r/>
          </w:p>
        </w:tc>
        <w:tc>
          <w:tcPr>
            <w:tcW w:w="5170" w:type="dxa"/>
            <w:vAlign w:val="center"/>
            <w:textDirection w:val="lrTb"/>
            <w:noWrap w:val="false"/>
          </w:tcPr>
          <w:p>
            <w:pPr>
              <w:pStyle w:val="737"/>
              <w:numPr>
                <w:ilvl w:val="0"/>
                <w:numId w:val="0"/>
              </w:numPr>
              <w:ind w:left="0" w:firstLine="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rPr>
                <w:rFonts w:hint="eastAsia" w:ascii="宋体" w:hAnsi="宋体" w:eastAsia="宋体" w:cs="宋体"/>
                <w:sz w:val="21"/>
                <w:szCs w:val="21"/>
                <w:highlight w:val="none"/>
                <w:lang w:val="en-US" w:eastAsia="zh-CN"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hint="eastAsia" w:ascii="宋体" w:hAnsi="宋体" w:eastAsia="宋体" w:cs="宋体"/>
                <w:sz w:val="21"/>
                <w:szCs w:val="21"/>
                <w:lang w:val="en-US" w:eastAsia="zh-CN" w:bidi="ar-SA"/>
              </w:rPr>
            </w:r>
            <w:r/>
          </w:p>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第6.1款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履行合同义务的顺序</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合同签订后，乙方按合同约定完成项目内容后、甲方履行支付货款的义务。</w:t>
            </w:r>
            <w:r>
              <w:rPr>
                <w:rFonts w:hint="eastAsia" w:ascii="宋体" w:hAnsi="宋体" w:eastAsia="宋体" w:cs="宋体"/>
                <w:sz w:val="21"/>
                <w:szCs w:val="21"/>
                <w:lang w:val="en-US" w:eastAsia="zh-CN" w:bidi="ar-SA"/>
              </w:rPr>
            </w:r>
            <w:r/>
          </w:p>
        </w:tc>
      </w:tr>
      <w:tr>
        <w:trPr>
          <w:trHeight w:val="667"/>
        </w:trPr>
        <w:tc>
          <w:tcPr>
            <w:tcW w:w="1607" w:type="dxa"/>
            <w:vAlign w:val="center"/>
            <w:vMerge w:val="restart"/>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lang w:val="en-US" w:eastAsia="en-US" w:bidi="ar-SA"/>
              </w:rPr>
              <w:t xml:space="preserve">.1</w:t>
            </w:r>
            <w:r>
              <w:rPr>
                <w:rFonts w:hint="eastAsia" w:ascii="宋体" w:hAnsi="宋体" w:eastAsia="宋体" w:cs="宋体"/>
                <w:sz w:val="21"/>
                <w:szCs w:val="21"/>
                <w:lang w:val="en-US" w:eastAsia="zh-CN"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包装</w:t>
            </w:r>
            <w:r>
              <w:rPr>
                <w:rFonts w:hint="eastAsia" w:ascii="宋体" w:hAnsi="宋体" w:eastAsia="宋体" w:cs="宋体"/>
                <w:sz w:val="21"/>
                <w:szCs w:val="21"/>
                <w:lang w:val="en-US" w:eastAsia="zh-CN" w:bidi="ar-SA"/>
              </w:rPr>
              <w:t xml:space="preserve">特殊要求</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737"/>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667"/>
        </w:trPr>
        <w:tc>
          <w:tcPr>
            <w:tcW w:w="1607" w:type="dxa"/>
            <w:vAlign w:val="center"/>
            <w:vMerge w:val="continue"/>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指定现场</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737"/>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甲方指定场所</w:t>
            </w:r>
            <w:r>
              <w:rPr>
                <w:rFonts w:hint="eastAsia" w:ascii="宋体" w:hAnsi="宋体" w:eastAsia="宋体" w:cs="宋体"/>
                <w:sz w:val="21"/>
                <w:szCs w:val="21"/>
                <w:lang w:val="en-US" w:eastAsia="zh-CN" w:bidi="ar-SA"/>
              </w:rPr>
            </w:r>
            <w:r/>
          </w:p>
        </w:tc>
      </w:tr>
      <w:tr>
        <w:trPr>
          <w:trHeight w:val="772"/>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lang w:val="en-US" w:eastAsia="en-US" w:bidi="ar-SA"/>
              </w:rPr>
              <w:t xml:space="preserve">.2</w:t>
            </w:r>
            <w:r>
              <w:rPr>
                <w:rFonts w:hint="eastAsia" w:ascii="宋体" w:hAnsi="宋体" w:eastAsia="宋体" w:cs="宋体"/>
                <w:sz w:val="21"/>
                <w:szCs w:val="21"/>
                <w:lang w:val="en-US" w:eastAsia="zh-CN"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运输特殊要求</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737"/>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无</w:t>
            </w:r>
            <w:r>
              <w:rPr>
                <w:rFonts w:hint="eastAsia" w:ascii="宋体" w:hAnsi="宋体" w:eastAsia="宋体" w:cs="宋体"/>
                <w:sz w:val="21"/>
                <w:szCs w:val="21"/>
                <w:lang w:val="en-US" w:eastAsia="en-US" w:bidi="ar-SA"/>
              </w:rPr>
            </w:r>
            <w:r/>
          </w:p>
        </w:tc>
      </w:tr>
      <w:tr>
        <w:trPr>
          <w:trHeight w:val="667"/>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lang w:val="en-US" w:eastAsia="en-US" w:bidi="ar-SA"/>
              </w:rPr>
              <w:t xml:space="preserve">.3</w:t>
            </w:r>
            <w:r>
              <w:rPr>
                <w:rFonts w:hint="eastAsia" w:ascii="宋体" w:hAnsi="宋体" w:eastAsia="宋体" w:cs="宋体"/>
                <w:sz w:val="21"/>
                <w:szCs w:val="21"/>
                <w:lang w:val="en-US" w:eastAsia="zh-CN"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保险要求</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737"/>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保险</w:t>
            </w:r>
            <w:r>
              <w:rPr>
                <w:rFonts w:hint="eastAsia" w:ascii="宋体" w:hAnsi="宋体" w:eastAsia="宋体" w:cs="宋体"/>
                <w:sz w:val="21"/>
                <w:szCs w:val="21"/>
                <w:lang w:val="en-US" w:eastAsia="zh-CN" w:bidi="ar-SA"/>
              </w:rPr>
              <w:t xml:space="preserve">由乙方</w:t>
            </w:r>
            <w:r>
              <w:rPr>
                <w:rFonts w:hint="eastAsia" w:ascii="宋体" w:hAnsi="宋体" w:eastAsia="宋体" w:cs="宋体"/>
                <w:sz w:val="21"/>
                <w:szCs w:val="21"/>
                <w:lang w:val="en-US" w:eastAsia="en-US" w:bidi="ar-SA"/>
              </w:rPr>
              <w:t xml:space="preserve">办理，其费用已包含在</w:t>
            </w:r>
            <w:r>
              <w:rPr>
                <w:rFonts w:hint="eastAsia" w:ascii="宋体" w:hAnsi="宋体" w:eastAsia="宋体" w:cs="宋体"/>
                <w:sz w:val="21"/>
                <w:szCs w:val="21"/>
                <w:lang w:val="en-US" w:eastAsia="zh-CN" w:bidi="ar-SA"/>
              </w:rPr>
              <w:t xml:space="preserve">合同价款</w:t>
            </w:r>
            <w:r>
              <w:rPr>
                <w:rFonts w:hint="eastAsia" w:ascii="宋体" w:hAnsi="宋体" w:eastAsia="宋体" w:cs="宋体"/>
                <w:sz w:val="21"/>
                <w:szCs w:val="21"/>
                <w:lang w:val="en-US" w:eastAsia="en-US" w:bidi="ar-SA"/>
              </w:rPr>
              <w:t xml:space="preserve">中。</w:t>
            </w:r>
            <w:r>
              <w:rPr>
                <w:rFonts w:hint="eastAsia" w:ascii="宋体" w:hAnsi="宋体" w:eastAsia="宋体" w:cs="宋体"/>
                <w:sz w:val="21"/>
                <w:szCs w:val="21"/>
                <w:lang w:val="en-US" w:eastAsia="en-US"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lang w:val="en-US" w:eastAsia="en-US" w:bidi="ar-SA"/>
              </w:rPr>
              <w:t xml:space="preserve">.2（1）项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质量保证期</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737"/>
              <w:rPr>
                <w:rFonts w:hint="eastAsia" w:ascii="宋体" w:hAnsi="宋体" w:eastAsia="宋体" w:cs="宋体"/>
                <w:sz w:val="21"/>
                <w:szCs w:val="21"/>
                <w:lang w:val="en-US" w:eastAsia="zh-CN" w:bidi="ar-SA"/>
              </w:rPr>
            </w:pPr>
            <w:r>
              <w:rPr>
                <w:rFonts w:hint="eastAsia" w:ascii="宋体" w:hAnsi="宋体" w:eastAsia="宋体" w:cs="宋体"/>
                <w:b w:val="0"/>
                <w:bCs w:val="0"/>
                <w:sz w:val="21"/>
                <w:szCs w:val="21"/>
                <w:u w:val="single"/>
                <w:lang w:val="en-US" w:eastAsia="zh-CN" w:bidi="ar-SA"/>
              </w:rPr>
              <w:t xml:space="preserve">   </w:t>
            </w:r>
            <w:r>
              <w:rPr>
                <w:rFonts w:hint="eastAsia" w:ascii="宋体" w:hAnsi="宋体" w:eastAsia="宋体" w:cs="宋体"/>
                <w:b w:val="0"/>
                <w:bCs w:val="0"/>
                <w:sz w:val="21"/>
                <w:szCs w:val="21"/>
                <w:u w:val="none"/>
                <w:lang w:val="en-US" w:eastAsia="zh-CN" w:bidi="ar-SA"/>
              </w:rPr>
              <w:t xml:space="preserve">年</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lang w:val="en-US" w:eastAsia="en-US" w:bidi="ar-SA"/>
              </w:rPr>
              <w:t xml:space="preserve">.2（3）项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货物质量缺陷</w:t>
            </w:r>
            <w:r>
              <w:rPr>
                <w:rFonts w:hint="eastAsia" w:ascii="宋体" w:hAnsi="宋体" w:eastAsia="宋体" w:cs="宋体"/>
                <w:sz w:val="21"/>
                <w:szCs w:val="21"/>
                <w:lang w:val="en-US" w:eastAsia="zh-CN" w:bidi="ar-SA"/>
              </w:rPr>
            </w:r>
            <w:r/>
          </w:p>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响应时间</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hint="eastAsia" w:ascii="宋体" w:hAnsi="宋体" w:eastAsia="宋体" w:cs="宋体"/>
                <w:sz w:val="21"/>
                <w:szCs w:val="21"/>
                <w:lang w:val="en-US" w:eastAsia="zh-CN" w:bidi="ar-SA"/>
              </w:rPr>
            </w:r>
            <w:r/>
          </w:p>
          <w:p>
            <w:pPr>
              <w:pStyle w:val="807"/>
              <w:ind w:firstLine="0"/>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第11.1款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37"/>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其他应当保密的信息</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与项目有关的全部信息</w:t>
            </w:r>
            <w:r>
              <w:rPr>
                <w:rFonts w:hint="eastAsia" w:ascii="宋体" w:hAnsi="宋体" w:eastAsia="宋体" w:cs="宋体"/>
                <w:sz w:val="21"/>
                <w:szCs w:val="21"/>
                <w:lang w:val="en-US" w:eastAsia="en-US" w:bidi="ar-SA"/>
              </w:rPr>
            </w:r>
            <w:r/>
          </w:p>
        </w:tc>
      </w:tr>
      <w:tr>
        <w:trPr>
          <w:trHeight w:val="697"/>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.2款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合同价款支付</w:t>
            </w:r>
            <w:r>
              <w:rPr>
                <w:rFonts w:hint="eastAsia" w:ascii="宋体" w:hAnsi="宋体" w:eastAsia="宋体" w:cs="宋体"/>
                <w:sz w:val="21"/>
                <w:szCs w:val="21"/>
                <w:lang w:val="en-US" w:eastAsia="zh-CN" w:bidi="ar-SA"/>
              </w:rPr>
              <w:t xml:space="preserve">时间</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合同签订后支付合同金额30%的预付款（乙方提供同等金额的预付款担保），设备到场经大宗物资验收合格支付至合同金额50%，项目完工验收通过后在收到乙方发票后支付至合同金额的100%（扣回全部预付款）。</w:t>
            </w:r>
            <w:r>
              <w:rPr>
                <w:rFonts w:hint="eastAsia" w:ascii="宋体" w:hAnsi="宋体" w:eastAsia="宋体" w:cs="宋体"/>
                <w:sz w:val="21"/>
                <w:szCs w:val="21"/>
                <w:lang w:val="en-US" w:eastAsia="zh-CN" w:bidi="ar-SA"/>
              </w:rPr>
            </w:r>
            <w:r/>
          </w:p>
        </w:tc>
      </w:tr>
      <w:tr>
        <w:trPr>
          <w:trHeight w:val="491"/>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13.2</w:t>
            </w:r>
            <w:r>
              <w:rPr>
                <w:rFonts w:hint="eastAsia" w:ascii="宋体" w:hAnsi="宋体" w:eastAsia="宋体" w:cs="宋体"/>
                <w:sz w:val="21"/>
                <w:szCs w:val="21"/>
                <w:lang w:val="en-US" w:eastAsia="en-US"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履约保证金不予退还的情形</w:t>
            </w:r>
            <w:r>
              <w:rPr>
                <w:rFonts w:hint="eastAsia" w:ascii="宋体" w:hAnsi="宋体" w:eastAsia="宋体" w:cs="宋体"/>
                <w:sz w:val="21"/>
                <w:szCs w:val="21"/>
                <w:highlight w:val="none"/>
                <w:lang w:val="en-US" w:eastAsia="zh-CN" w:bidi="ar-SA"/>
              </w:rPr>
            </w:r>
            <w:r/>
          </w:p>
        </w:tc>
        <w:tc>
          <w:tcPr>
            <w:tcW w:w="5170" w:type="dxa"/>
            <w:vAlign w:val="center"/>
            <w:textDirection w:val="lrTb"/>
            <w:noWrap w:val="false"/>
          </w:tcPr>
          <w:p>
            <w:pPr>
              <w:pStyle w:val="737"/>
              <w:numPr>
                <w:ilvl w:val="0"/>
                <w:numId w:val="0"/>
              </w:numPr>
              <w:ind w:left="0" w:firstLine="0"/>
              <w:jc w:val="lef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none"/>
                <w:lang w:val="en-US" w:eastAsia="zh-CN" w:bidi="ar-SA"/>
              </w:rPr>
              <w:t xml:space="preserve">乙方出现设备规格、参数、品牌不符且拒不整改、设备重大质量缺陷3次维修仍无法使用、擅自转包违法分包、逾期交货超 30 日甲方解除合同及其他经催告拒不补救造成甲方重大损失的违约情形，甲方有权不予退还全部或部分履约保证金，保证金不足以弥补损失的甲方可另行追偿。</w:t>
            </w:r>
            <w:r>
              <w:rPr>
                <w:rFonts w:hint="eastAsia" w:ascii="宋体" w:hAnsi="宋体" w:eastAsia="宋体" w:cs="宋体"/>
                <w:sz w:val="21"/>
                <w:szCs w:val="21"/>
                <w:highlight w:val="yellow"/>
                <w:lang w:val="en-US" w:eastAsia="zh-CN"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13.3</w:t>
            </w:r>
            <w:r>
              <w:rPr>
                <w:rFonts w:hint="eastAsia" w:ascii="宋体" w:hAnsi="宋体" w:eastAsia="宋体" w:cs="宋体"/>
                <w:sz w:val="21"/>
                <w:szCs w:val="21"/>
                <w:lang w:val="en-US" w:eastAsia="en-US"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履约保证金退还时间及</w:t>
            </w:r>
            <w:r>
              <w:rPr>
                <w:rFonts w:hint="eastAsia" w:ascii="宋体" w:hAnsi="宋体" w:eastAsia="宋体" w:cs="宋体"/>
                <w:sz w:val="21"/>
                <w:szCs w:val="21"/>
                <w:lang w:val="en-US" w:eastAsia="zh-CN" w:bidi="ar-SA"/>
              </w:rPr>
              <w:t xml:space="preserve">逾期退还的</w:t>
            </w:r>
            <w:r>
              <w:rPr>
                <w:rFonts w:hint="eastAsia" w:ascii="宋体" w:hAnsi="宋体" w:eastAsia="宋体" w:cs="宋体"/>
                <w:sz w:val="21"/>
                <w:szCs w:val="21"/>
                <w:lang w:val="en-US" w:eastAsia="en-US" w:bidi="ar-SA"/>
              </w:rPr>
              <w:t xml:space="preserve">违约金</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履约保证金退还时间</w:t>
            </w:r>
            <w:r>
              <w:rPr>
                <w:rFonts w:hint="eastAsia" w:ascii="宋体" w:hAnsi="宋体" w:eastAsia="宋体" w:cs="宋体"/>
                <w:sz w:val="21"/>
                <w:szCs w:val="21"/>
                <w:lang w:val="en-US" w:eastAsia="zh-CN" w:bidi="ar-SA"/>
              </w:rPr>
              <w:t xml:space="preserve">：在项目通过验收后，接到乙方书面申请后7个工作日内。</w:t>
            </w:r>
            <w:r>
              <w:rPr>
                <w:rFonts w:hint="eastAsia" w:ascii="宋体" w:hAnsi="宋体" w:eastAsia="宋体" w:cs="宋体"/>
                <w:sz w:val="21"/>
                <w:szCs w:val="21"/>
                <w:lang w:val="en-US" w:eastAsia="zh-CN" w:bidi="ar-SA"/>
              </w:rPr>
            </w:r>
            <w:r/>
          </w:p>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逾期退还的违约金：按照同期 1 年期贷款市场报价利率（LPR）支付逾期付款利息。</w:t>
            </w:r>
            <w:r>
              <w:rPr>
                <w:rFonts w:hint="eastAsia" w:ascii="宋体" w:hAnsi="宋体" w:eastAsia="宋体" w:cs="宋体"/>
                <w:sz w:val="21"/>
                <w:szCs w:val="21"/>
                <w:lang w:val="en-US" w:eastAsia="en-US" w:bidi="ar-SA"/>
              </w:rPr>
            </w:r>
            <w:r/>
          </w:p>
        </w:tc>
      </w:tr>
      <w:tr>
        <w:trPr>
          <w:trHeight w:val="784"/>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.1（</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en-US" w:bidi="ar-SA"/>
              </w:rPr>
              <w:t xml:space="preserve">）项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运行监督、维修期限</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737"/>
              <w:numPr>
                <w:ilvl w:val="0"/>
                <w:numId w:val="0"/>
              </w:numPr>
              <w:ind w:left="0" w:firstLine="0"/>
              <w:rPr>
                <w:rFonts w:hint="eastAsia" w:ascii="Arial" w:hAnsi="Arial" w:eastAsia="Arial" w:cs="Arial"/>
                <w:sz w:val="21"/>
                <w:szCs w:val="22"/>
                <w:lang w:val="en-US" w:eastAsia="en-US" w:bidi="ar-SA"/>
              </w:rPr>
            </w:pPr>
            <w:r>
              <w:rPr>
                <w:rFonts w:hint="eastAsia" w:ascii="宋体" w:hAnsi="宋体" w:eastAsia="宋体" w:cs="宋体"/>
                <w:b w:val="0"/>
                <w:bCs w:val="0"/>
                <w:color w:val="000000"/>
                <w:sz w:val="21"/>
                <w:szCs w:val="21"/>
                <w:lang w:val="en-US" w:eastAsia="zh-CN" w:bidi="ar-SA"/>
              </w:rPr>
              <w:t xml:space="preserve">质保期内</w:t>
            </w:r>
            <w:r>
              <w:rPr>
                <w:rFonts w:hint="eastAsia" w:ascii="宋体" w:hAnsi="宋体" w:eastAsia="宋体" w:cs="宋体"/>
                <w:color w:val="000000"/>
                <w:sz w:val="21"/>
                <w:szCs w:val="21"/>
                <w:lang w:val="en-US" w:eastAsia="zh-CN" w:bidi="ar-SA"/>
              </w:rPr>
              <w:t xml:space="preserve">免费提供设备的日常巡检、维护保养指导，每6个月派专业技术人员到现场进行一次全面巡检，检查设备运行状态、性能指标、接线情况等，出具巡检报告，提出维护保养建议</w:t>
            </w:r>
            <w:r>
              <w:rPr>
                <w:rFonts w:hint="eastAsia" w:ascii="宋体" w:hAnsi="宋体" w:eastAsia="宋体" w:cs="宋体"/>
                <w:sz w:val="21"/>
                <w:szCs w:val="21"/>
                <w:lang w:val="en-US" w:eastAsia="zh-CN" w:bidi="ar-SA"/>
              </w:rPr>
              <w:t xml:space="preserve">。</w:t>
            </w:r>
            <w:r>
              <w:rPr>
                <w:rFonts w:hint="eastAsia" w:ascii="Arial" w:hAnsi="Arial" w:eastAsia="Arial" w:cs="Arial"/>
                <w:sz w:val="21"/>
                <w:szCs w:val="22"/>
                <w:lang w:val="en-US" w:eastAsia="en-US" w:bidi="ar-SA"/>
              </w:rPr>
            </w:r>
            <w:r/>
          </w:p>
        </w:tc>
      </w:tr>
      <w:tr>
        <w:trPr>
          <w:trHeight w:val="784"/>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.1（</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货物回收的约定</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73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877"/>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.1（</w:t>
            </w: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lang w:val="en-US" w:eastAsia="en-US" w:bidi="ar-SA"/>
              </w:rPr>
              <w:t xml:space="preserve">）项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乙方提供的其他服务</w:t>
            </w:r>
            <w:r>
              <w:rPr>
                <w:rFonts w:hint="eastAsia" w:ascii="宋体" w:hAnsi="宋体" w:eastAsia="宋体" w:cs="宋体"/>
                <w:sz w:val="21"/>
                <w:szCs w:val="21"/>
                <w:highlight w:val="none"/>
                <w:lang w:val="en-US" w:eastAsia="en-US" w:bidi="ar-SA"/>
              </w:rPr>
            </w:r>
            <w:r/>
          </w:p>
        </w:tc>
        <w:tc>
          <w:tcPr>
            <w:tcW w:w="5170" w:type="dxa"/>
            <w:vAlign w:val="center"/>
            <w:textDirection w:val="lrTb"/>
            <w:noWrap w:val="false"/>
          </w:tcPr>
          <w:p>
            <w:pPr>
              <w:pStyle w:val="737"/>
              <w:numPr>
                <w:ilvl w:val="0"/>
                <w:numId w:val="0"/>
              </w:numPr>
              <w:ind w:left="0" w:firstLine="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提供免费的理论及现场实操培训，确保甲方运行、维护、检修人员能独立完成设备的日常操作、巡检维护、常见故障排查与处理。</w:t>
            </w:r>
            <w:r>
              <w:rPr>
                <w:rFonts w:hint="eastAsia" w:ascii="宋体" w:hAnsi="宋体" w:eastAsia="宋体" w:cs="宋体"/>
                <w:sz w:val="21"/>
                <w:szCs w:val="21"/>
                <w:highlight w:val="none"/>
                <w:lang w:val="en-US" w:eastAsia="zh-CN"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1款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color w:val="000000"/>
                <w:sz w:val="21"/>
                <w:szCs w:val="21"/>
                <w:highlight w:val="none"/>
                <w:lang w:val="en-US" w:eastAsia="zh-CN" w:bidi="ar-SA"/>
              </w:rPr>
              <w:t xml:space="preserve">修理、重作、更换相关具体规定</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（1）乙方对货物与合同要求不符负有责任，并且甲方已于规定的检验、安装、调试和验收测试期限内和质量保证期内提出索赔，乙方应按甲方同意的下述一种或多种方法解决索赔事宜。</w:t>
            </w:r>
            <w:r>
              <w:rPr>
                <w:rFonts w:hint="eastAsia" w:ascii="宋体" w:hAnsi="宋体" w:eastAsia="宋体" w:cs="宋体"/>
                <w:sz w:val="21"/>
                <w:szCs w:val="21"/>
                <w:lang w:val="en-US" w:eastAsia="en-US" w:bidi="ar-SA"/>
              </w:rPr>
            </w:r>
            <w:r/>
          </w:p>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①乙方同意甲方拒收货物并把被拒收货物的金额付给甲方，乙方负担发生的一切损失和费用。</w:t>
            </w:r>
            <w:r>
              <w:rPr>
                <w:rFonts w:hint="eastAsia" w:ascii="宋体" w:hAnsi="宋体" w:eastAsia="宋体" w:cs="宋体"/>
                <w:sz w:val="21"/>
                <w:szCs w:val="21"/>
                <w:lang w:val="en-US" w:eastAsia="en-US" w:bidi="ar-SA"/>
              </w:rPr>
            </w:r>
            <w:r/>
          </w:p>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②根据货物的疵劣和受损程度以及甲方遭受损失的金额，经双方同意降低货物价格。</w:t>
            </w:r>
            <w:r>
              <w:rPr>
                <w:rFonts w:hint="eastAsia" w:ascii="宋体" w:hAnsi="宋体" w:eastAsia="宋体" w:cs="宋体"/>
                <w:sz w:val="21"/>
                <w:szCs w:val="21"/>
                <w:lang w:val="en-US" w:eastAsia="en-US" w:bidi="ar-SA"/>
              </w:rPr>
            </w:r>
            <w:r/>
          </w:p>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③更换有缺陷的零件、部件和设备，或修理缺陷部分，以达到合同规定的规格、质量和性能，乙方承担一切费用和风险并负担甲方遭受的一切直接费用。同时甲方应相应延长被更换货物的质量保证期。</w:t>
            </w:r>
            <w:r>
              <w:rPr>
                <w:rFonts w:hint="eastAsia" w:ascii="宋体" w:hAnsi="宋体" w:eastAsia="宋体" w:cs="宋体"/>
                <w:sz w:val="21"/>
                <w:szCs w:val="21"/>
                <w:lang w:val="en-US" w:eastAsia="en-US" w:bidi="ar-SA"/>
              </w:rPr>
            </w:r>
            <w:r/>
          </w:p>
          <w:p>
            <w:pPr>
              <w:pStyle w:val="737"/>
              <w:numPr>
                <w:ilvl w:val="12"/>
                <w:numId w:val="0"/>
              </w:numPr>
              <w:ind w:left="0" w:firstLine="0"/>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如果甲方提出索赔通知后28天内乙方未能予以答复，该索赔应视为已被乙方接受。若乙方未能在甲方提出索赔通知的28天内或甲方同意的更长一些的时间内，按甲方同意的上述任何一种方式处理索赔事直，甲方将从议付款中扣回索赔金额，同时保留进一步要求赔偿的权利。</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.2（2）项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迟延交货赔偿费</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737"/>
              <w:jc w:val="left"/>
              <w:rPr>
                <w:rFonts w:hint="eastAsia" w:ascii="宋体" w:hAnsi="宋体" w:eastAsia="宋体" w:cs="宋体"/>
                <w:sz w:val="21"/>
                <w:szCs w:val="21"/>
                <w:u w:val="single"/>
                <w:lang w:val="en-US" w:eastAsia="en-US" w:bidi="ar-SA"/>
              </w:rPr>
            </w:pPr>
            <w:r>
              <w:rPr>
                <w:rFonts w:hint="eastAsia" w:ascii="宋体" w:hAnsi="宋体" w:eastAsia="宋体" w:cs="宋体"/>
                <w:sz w:val="21"/>
                <w:szCs w:val="21"/>
                <w:u w:val="none"/>
                <w:lang w:val="en-US" w:eastAsia="en-US" w:bidi="ar-SA"/>
              </w:rPr>
              <w:t xml:space="preserve">乙方逾期交货，每日按合同总金额0.</w:t>
            </w:r>
            <w:r>
              <w:rPr>
                <w:rFonts w:hint="eastAsia" w:ascii="宋体" w:hAnsi="宋体" w:eastAsia="宋体" w:cs="宋体"/>
                <w:sz w:val="21"/>
                <w:szCs w:val="21"/>
                <w:u w:val="none"/>
                <w:lang w:val="en-US" w:eastAsia="zh-CN" w:bidi="ar-SA"/>
              </w:rPr>
              <w:t xml:space="preserve">2</w:t>
            </w:r>
            <w:r>
              <w:rPr>
                <w:rFonts w:hint="eastAsia" w:ascii="宋体" w:hAnsi="宋体" w:eastAsia="宋体" w:cs="宋体"/>
                <w:sz w:val="21"/>
                <w:szCs w:val="21"/>
                <w:u w:val="none"/>
                <w:lang w:val="en-US" w:eastAsia="en-US" w:bidi="ar-SA"/>
              </w:rPr>
              <w:t xml:space="preserve">%支付误期违约金；逾期超过30日，甲方有权单方解除合同，履约保证金</w:t>
            </w:r>
            <w:r>
              <w:rPr>
                <w:rFonts w:hint="eastAsia" w:ascii="宋体" w:hAnsi="宋体" w:eastAsia="宋体" w:cs="宋体"/>
                <w:sz w:val="21"/>
                <w:szCs w:val="21"/>
                <w:u w:val="none"/>
                <w:lang w:val="en-US" w:eastAsia="zh-CN" w:bidi="ar-SA"/>
              </w:rPr>
              <w:t xml:space="preserve">不予退还</w:t>
            </w:r>
            <w:r>
              <w:rPr>
                <w:rFonts w:hint="eastAsia" w:ascii="宋体" w:hAnsi="宋体" w:eastAsia="宋体" w:cs="宋体"/>
                <w:sz w:val="21"/>
                <w:szCs w:val="21"/>
                <w:u w:val="none"/>
                <w:lang w:val="en-US" w:eastAsia="en-US" w:bidi="ar-SA"/>
              </w:rPr>
              <w:t xml:space="preserve">。</w:t>
            </w:r>
            <w:r>
              <w:rPr>
                <w:rFonts w:hint="eastAsia" w:ascii="宋体" w:hAnsi="宋体" w:eastAsia="宋体" w:cs="宋体"/>
                <w:sz w:val="21"/>
                <w:szCs w:val="21"/>
                <w:u w:val="single"/>
                <w:lang w:val="en-US" w:eastAsia="en-US" w:bidi="ar-SA"/>
              </w:rPr>
            </w:r>
            <w:r/>
          </w:p>
        </w:tc>
      </w:tr>
      <w:tr>
        <w:trPr>
          <w:trHeight w:val="736"/>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3款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逾期付款利息</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737"/>
              <w:jc w:val="left"/>
              <w:rPr>
                <w:rFonts w:hint="eastAsia" w:ascii="宋体" w:hAnsi="宋体" w:eastAsia="宋体" w:cs="宋体"/>
                <w:sz w:val="21"/>
                <w:szCs w:val="21"/>
                <w:u w:val="single"/>
                <w:lang w:val="en-US" w:eastAsia="en-US" w:bidi="ar-SA"/>
              </w:rPr>
            </w:pPr>
            <w:r>
              <w:rPr>
                <w:rFonts w:hint="eastAsia" w:ascii="宋体" w:hAnsi="宋体" w:eastAsia="宋体" w:cs="宋体"/>
                <w:sz w:val="21"/>
                <w:szCs w:val="21"/>
                <w:lang w:val="en-US" w:eastAsia="en-US" w:bidi="ar-SA"/>
              </w:rPr>
              <w:t xml:space="preserve">按照同期 1 年期贷款市场报价利率（LPR）支付逾期付款利息。</w:t>
            </w:r>
            <w:r>
              <w:rPr>
                <w:rFonts w:hint="eastAsia" w:ascii="宋体" w:hAnsi="宋体" w:eastAsia="宋体" w:cs="宋体"/>
                <w:sz w:val="21"/>
                <w:szCs w:val="21"/>
                <w:u w:val="single"/>
                <w:lang w:val="en-US" w:eastAsia="en-US" w:bidi="ar-SA"/>
              </w:rPr>
            </w:r>
            <w:r/>
          </w:p>
        </w:tc>
      </w:tr>
      <w:tr>
        <w:trPr>
          <w:trHeight w:val="876"/>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.4</w:t>
            </w:r>
            <w:r>
              <w:rPr>
                <w:rFonts w:hint="eastAsia" w:ascii="宋体" w:hAnsi="宋体" w:eastAsia="宋体" w:cs="宋体"/>
                <w:sz w:val="21"/>
                <w:szCs w:val="21"/>
                <w:lang w:val="en-US" w:eastAsia="zh-CN"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其他违约责任</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740"/>
              <w:rPr>
                <w:rFonts w:hint="eastAsia" w:ascii="Arial" w:hAnsi="Arial" w:eastAsia="Arial" w:cs="Arial"/>
                <w:sz w:val="20"/>
                <w:szCs w:val="22"/>
                <w:lang w:val="en-US" w:eastAsia="en-US" w:bidi="ar-SA"/>
              </w:rPr>
            </w:pPr>
            <w:r>
              <w:rPr>
                <w:rFonts w:hint="eastAsia" w:ascii="宋体" w:hAnsi="宋体" w:eastAsia="宋体" w:cs="宋体"/>
                <w:color w:val="000000"/>
                <w:sz w:val="21"/>
                <w:szCs w:val="21"/>
                <w:u w:val="none"/>
                <w:lang w:val="en-US" w:eastAsia="zh-CN" w:bidi="ar-SA"/>
              </w:rPr>
              <w:t xml:space="preserve">若</w:t>
            </w:r>
            <w:r>
              <w:rPr>
                <w:rFonts w:hint="eastAsia" w:ascii="宋体" w:hAnsi="宋体" w:eastAsia="宋体" w:cs="宋体"/>
                <w:sz w:val="20"/>
                <w:szCs w:val="21"/>
                <w:u w:val="none"/>
                <w:lang w:val="en-US" w:eastAsia="en-US" w:bidi="ar-SA"/>
              </w:rPr>
              <w:t xml:space="preserve">乙方</w:t>
            </w:r>
            <w:r>
              <w:rPr>
                <w:rFonts w:hint="eastAsia" w:ascii="宋体" w:hAnsi="宋体" w:eastAsia="宋体" w:cs="宋体"/>
                <w:color w:val="000000"/>
                <w:sz w:val="21"/>
                <w:szCs w:val="21"/>
                <w:u w:val="none"/>
                <w:lang w:val="en-US" w:eastAsia="zh-CN" w:bidi="ar-SA"/>
              </w:rPr>
              <w:t xml:space="preserve">未按</w:t>
            </w:r>
            <w:r>
              <w:rPr>
                <w:rFonts w:hint="eastAsia" w:ascii="宋体" w:hAnsi="宋体" w:eastAsia="宋体" w:cs="宋体"/>
                <w:sz w:val="21"/>
                <w:szCs w:val="21"/>
                <w:u w:val="none"/>
                <w:lang w:val="en-US" w:eastAsia="zh-CN" w:bidi="ar-SA"/>
              </w:rPr>
              <w:t xml:space="preserve">合同</w:t>
            </w:r>
            <w:r>
              <w:rPr>
                <w:rFonts w:hint="eastAsia" w:ascii="宋体" w:hAnsi="宋体" w:eastAsia="宋体" w:cs="宋体"/>
                <w:color w:val="000000"/>
                <w:sz w:val="21"/>
                <w:szCs w:val="21"/>
                <w:u w:val="none"/>
                <w:lang w:val="en-US" w:eastAsia="zh-CN" w:bidi="ar-SA"/>
              </w:rPr>
              <w:t xml:space="preserve">要求提供售后服务，如响应不及时、现场抵达超时、故障处理超时等，每逾期一天，按合同总价的0.5‰向</w:t>
            </w:r>
            <w:r>
              <w:rPr>
                <w:rFonts w:hint="eastAsia" w:ascii="宋体" w:hAnsi="宋体" w:eastAsia="宋体" w:cs="宋体"/>
                <w:sz w:val="21"/>
                <w:szCs w:val="21"/>
                <w:u w:val="none"/>
                <w:lang w:val="en-US" w:eastAsia="zh-CN" w:bidi="ar-SA"/>
              </w:rPr>
              <w:t xml:space="preserve">甲方</w:t>
            </w:r>
            <w:r>
              <w:rPr>
                <w:rFonts w:hint="eastAsia" w:ascii="宋体" w:hAnsi="宋体" w:eastAsia="宋体" w:cs="宋体"/>
                <w:sz w:val="20"/>
                <w:szCs w:val="21"/>
                <w:u w:val="none"/>
                <w:lang w:val="en-US" w:eastAsia="en-US" w:bidi="ar-SA"/>
              </w:rPr>
              <w:t xml:space="preserve">支付误期违约金</w:t>
            </w:r>
            <w:r>
              <w:rPr>
                <w:rFonts w:hint="eastAsia" w:ascii="宋体" w:hAnsi="宋体" w:eastAsia="宋体" w:cs="宋体"/>
                <w:sz w:val="20"/>
                <w:szCs w:val="21"/>
                <w:u w:val="none"/>
                <w:lang w:val="en-US" w:eastAsia="zh-CN" w:bidi="ar-SA"/>
              </w:rPr>
              <w:t xml:space="preserve">，造</w:t>
            </w:r>
            <w:r>
              <w:rPr>
                <w:rFonts w:hint="eastAsia" w:ascii="宋体" w:hAnsi="宋体" w:eastAsia="宋体" w:cs="宋体"/>
                <w:color w:val="000000"/>
                <w:sz w:val="21"/>
                <w:szCs w:val="21"/>
                <w:u w:val="none"/>
                <w:lang w:val="en-US" w:eastAsia="zh-CN" w:bidi="ar-SA"/>
              </w:rPr>
              <w:t xml:space="preserve">成采购人损失的，</w:t>
            </w:r>
            <w:r>
              <w:rPr>
                <w:rFonts w:hint="eastAsia" w:ascii="宋体" w:hAnsi="宋体" w:eastAsia="宋体" w:cs="宋体"/>
                <w:sz w:val="21"/>
                <w:szCs w:val="21"/>
                <w:u w:val="none"/>
                <w:lang w:val="en-US" w:eastAsia="zh-CN" w:bidi="ar-SA"/>
              </w:rPr>
              <w:t xml:space="preserve">乙方</w:t>
            </w:r>
            <w:r>
              <w:rPr>
                <w:rFonts w:hint="eastAsia" w:ascii="宋体" w:hAnsi="宋体" w:eastAsia="宋体" w:cs="宋体"/>
                <w:color w:val="000000"/>
                <w:sz w:val="21"/>
                <w:szCs w:val="21"/>
                <w:u w:val="none"/>
                <w:lang w:val="en-US" w:eastAsia="zh-CN" w:bidi="ar-SA"/>
              </w:rPr>
              <w:t xml:space="preserve">应赔偿</w:t>
            </w:r>
            <w:r>
              <w:rPr>
                <w:rFonts w:hint="eastAsia" w:ascii="宋体" w:hAnsi="宋体" w:eastAsia="宋体" w:cs="宋体"/>
                <w:sz w:val="21"/>
                <w:szCs w:val="21"/>
                <w:u w:val="none"/>
                <w:lang w:val="en-US" w:eastAsia="zh-CN" w:bidi="ar-SA"/>
              </w:rPr>
              <w:t xml:space="preserve">甲方</w:t>
            </w:r>
            <w:r>
              <w:rPr>
                <w:rFonts w:hint="eastAsia" w:ascii="宋体" w:hAnsi="宋体" w:eastAsia="宋体" w:cs="宋体"/>
                <w:color w:val="000000"/>
                <w:sz w:val="21"/>
                <w:szCs w:val="21"/>
                <w:u w:val="none"/>
                <w:lang w:val="en-US" w:eastAsia="zh-CN" w:bidi="ar-SA"/>
              </w:rPr>
              <w:t xml:space="preserve">的实际损失；若</w:t>
            </w:r>
            <w:r>
              <w:rPr>
                <w:rFonts w:hint="eastAsia" w:ascii="宋体" w:hAnsi="宋体" w:eastAsia="宋体" w:cs="宋体"/>
                <w:sz w:val="21"/>
                <w:szCs w:val="21"/>
                <w:u w:val="none"/>
                <w:lang w:val="en-US" w:eastAsia="zh-CN" w:bidi="ar-SA"/>
              </w:rPr>
              <w:t xml:space="preserve">乙方</w:t>
            </w:r>
            <w:r>
              <w:rPr>
                <w:rFonts w:hint="eastAsia" w:ascii="宋体" w:hAnsi="宋体" w:eastAsia="宋体" w:cs="宋体"/>
                <w:color w:val="000000"/>
                <w:sz w:val="21"/>
                <w:szCs w:val="21"/>
                <w:u w:val="none"/>
                <w:lang w:val="en-US" w:eastAsia="zh-CN" w:bidi="ar-SA"/>
              </w:rPr>
              <w:t xml:space="preserve">多次未按要求提供售后服务，</w:t>
            </w:r>
            <w:r>
              <w:rPr>
                <w:rFonts w:hint="eastAsia" w:ascii="宋体" w:hAnsi="宋体" w:eastAsia="宋体" w:cs="宋体"/>
                <w:sz w:val="21"/>
                <w:szCs w:val="21"/>
                <w:u w:val="none"/>
                <w:lang w:val="en-US" w:eastAsia="zh-CN" w:bidi="ar-SA"/>
              </w:rPr>
              <w:t xml:space="preserve">甲方</w:t>
            </w:r>
            <w:r>
              <w:rPr>
                <w:rFonts w:hint="eastAsia" w:ascii="宋体" w:hAnsi="宋体" w:eastAsia="宋体" w:cs="宋体"/>
                <w:color w:val="000000"/>
                <w:sz w:val="21"/>
                <w:szCs w:val="21"/>
                <w:u w:val="none"/>
                <w:lang w:val="en-US" w:eastAsia="zh-CN" w:bidi="ar-SA"/>
              </w:rPr>
              <w:t xml:space="preserve">有权委托第三方进行维修，维修费用由</w:t>
            </w:r>
            <w:r>
              <w:rPr>
                <w:rFonts w:hint="eastAsia" w:ascii="宋体" w:hAnsi="宋体" w:eastAsia="宋体" w:cs="宋体"/>
                <w:sz w:val="21"/>
                <w:szCs w:val="21"/>
                <w:u w:val="none"/>
                <w:lang w:val="en-US" w:eastAsia="zh-CN" w:bidi="ar-SA"/>
              </w:rPr>
              <w:t xml:space="preserve">乙方</w:t>
            </w:r>
            <w:r>
              <w:rPr>
                <w:rFonts w:hint="eastAsia" w:ascii="宋体" w:hAnsi="宋体" w:eastAsia="宋体" w:cs="宋体"/>
                <w:color w:val="000000"/>
                <w:sz w:val="21"/>
                <w:szCs w:val="21"/>
                <w:u w:val="none"/>
                <w:lang w:val="en-US" w:eastAsia="zh-CN" w:bidi="ar-SA"/>
              </w:rPr>
              <w:t xml:space="preserve">承担，同时</w:t>
            </w:r>
            <w:r>
              <w:rPr>
                <w:rFonts w:hint="eastAsia" w:ascii="宋体" w:hAnsi="宋体" w:eastAsia="宋体" w:cs="宋体"/>
                <w:sz w:val="21"/>
                <w:szCs w:val="21"/>
                <w:u w:val="none"/>
                <w:lang w:val="en-US" w:eastAsia="zh-CN" w:bidi="ar-SA"/>
              </w:rPr>
              <w:t xml:space="preserve">乙方</w:t>
            </w:r>
            <w:r>
              <w:rPr>
                <w:rFonts w:hint="eastAsia" w:ascii="宋体" w:hAnsi="宋体" w:eastAsia="宋体" w:cs="宋体"/>
                <w:color w:val="000000"/>
                <w:sz w:val="21"/>
                <w:szCs w:val="21"/>
                <w:u w:val="none"/>
                <w:lang w:val="en-US" w:eastAsia="zh-CN" w:bidi="ar-SA"/>
              </w:rPr>
              <w:t xml:space="preserve">仍应按合同约定支付违约金。</w:t>
            </w:r>
            <w:r>
              <w:rPr>
                <w:rFonts w:hint="eastAsia" w:ascii="Arial" w:hAnsi="Arial" w:eastAsia="Arial" w:cs="Arial"/>
                <w:sz w:val="20"/>
                <w:szCs w:val="22"/>
                <w:lang w:val="en-US" w:eastAsia="en-US" w:bidi="ar-SA"/>
              </w:rPr>
            </w:r>
            <w:r/>
          </w:p>
        </w:tc>
      </w:tr>
      <w:tr>
        <w:trPr>
          <w:trHeight w:val="90"/>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19</w:t>
            </w:r>
            <w:r>
              <w:rPr>
                <w:rFonts w:hint="eastAsia" w:ascii="宋体" w:hAnsi="宋体" w:eastAsia="宋体" w:cs="宋体"/>
                <w:sz w:val="21"/>
                <w:szCs w:val="21"/>
                <w:lang w:val="en-US" w:eastAsia="en-US" w:bidi="ar-SA"/>
              </w:rPr>
              <w:t xml:space="preserve">.2</w:t>
            </w:r>
            <w:r>
              <w:rPr>
                <w:rFonts w:hint="eastAsia" w:ascii="宋体" w:hAnsi="宋体" w:eastAsia="宋体" w:cs="宋体"/>
                <w:sz w:val="21"/>
                <w:szCs w:val="21"/>
                <w:lang w:val="en-US" w:eastAsia="zh-CN"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解决争议的方法</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737"/>
              <w:jc w:val="left"/>
              <w:spacing w:line="400" w:lineRule="exact"/>
              <w:rPr>
                <w:rFonts w:hint="eastAsia" w:ascii="宋体" w:hAnsi="宋体" w:eastAsia="宋体" w:cs="宋体"/>
                <w:b w:val="0"/>
                <w:bCs w:val="0"/>
                <w:iCs/>
                <w:sz w:val="21"/>
                <w:szCs w:val="21"/>
                <w:lang w:val="en-US" w:eastAsia="en-US" w:bidi="ar-SA"/>
              </w:rPr>
            </w:pPr>
            <w:r>
              <w:rPr>
                <w:rFonts w:hint="eastAsia" w:ascii="宋体" w:hAnsi="宋体" w:eastAsia="宋体" w:cs="宋体"/>
                <w:b w:val="0"/>
                <w:bCs w:val="0"/>
                <w:iCs/>
                <w:sz w:val="21"/>
                <w:szCs w:val="21"/>
                <w:lang w:val="en-US" w:eastAsia="en-US" w:bidi="ar-SA"/>
              </w:rPr>
              <w:t xml:space="preserve">因本合同及合同有关事项发生的争议，按下列第</w:t>
            </w:r>
            <w:r>
              <w:rPr>
                <w:rFonts w:hint="eastAsia" w:ascii="宋体" w:hAnsi="宋体" w:eastAsia="宋体" w:cs="宋体"/>
                <w:b w:val="0"/>
                <w:bCs w:val="0"/>
                <w:iCs/>
                <w:sz w:val="21"/>
                <w:szCs w:val="21"/>
                <w:u w:val="single"/>
                <w:lang w:val="en-US" w:eastAsia="en-US" w:bidi="ar-SA"/>
              </w:rPr>
              <w:t xml:space="preserve">（2）</w:t>
            </w:r>
            <w:r>
              <w:rPr>
                <w:rFonts w:hint="eastAsia" w:ascii="宋体" w:hAnsi="宋体" w:eastAsia="宋体" w:cs="宋体"/>
                <w:b w:val="0"/>
                <w:bCs w:val="0"/>
                <w:iCs/>
                <w:sz w:val="21"/>
                <w:szCs w:val="21"/>
                <w:lang w:val="en-US" w:eastAsia="en-US" w:bidi="ar-SA"/>
              </w:rPr>
              <w:t xml:space="preserve">种方式解决：</w:t>
            </w:r>
            <w:r>
              <w:rPr>
                <w:rFonts w:hint="eastAsia" w:ascii="宋体" w:hAnsi="宋体" w:eastAsia="宋体" w:cs="宋体"/>
                <w:b w:val="0"/>
                <w:bCs w:val="0"/>
                <w:iCs/>
                <w:sz w:val="21"/>
                <w:szCs w:val="21"/>
                <w:lang w:val="en-US" w:eastAsia="en-US" w:bidi="ar-SA"/>
              </w:rPr>
            </w:r>
            <w:r/>
          </w:p>
          <w:p>
            <w:pPr>
              <w:pStyle w:val="737"/>
              <w:jc w:val="left"/>
              <w:spacing w:line="400" w:lineRule="exact"/>
              <w:rPr>
                <w:rFonts w:hint="eastAsia" w:ascii="宋体" w:hAnsi="宋体" w:eastAsia="宋体" w:cs="宋体"/>
                <w:b w:val="0"/>
                <w:bCs w:val="0"/>
                <w:iCs/>
                <w:sz w:val="21"/>
                <w:szCs w:val="21"/>
                <w:lang w:val="en-US" w:eastAsia="en-US" w:bidi="ar-SA"/>
              </w:rPr>
            </w:pPr>
            <w:r>
              <w:rPr>
                <w:rFonts w:hint="eastAsia" w:ascii="宋体" w:hAnsi="宋体" w:eastAsia="宋体" w:cs="宋体"/>
                <w:b w:val="0"/>
                <w:bCs w:val="0"/>
                <w:iCs/>
                <w:sz w:val="21"/>
                <w:szCs w:val="21"/>
                <w:lang w:val="en-US" w:eastAsia="en-US" w:bidi="ar-SA"/>
              </w:rPr>
              <w:t xml:space="preserve">（1）向</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u w:val="single"/>
                <w:lang w:val="en-US" w:eastAsia="zh-CN" w:bidi="ar-SA"/>
              </w:rPr>
              <w:t xml:space="preserve">/</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lang w:val="en-US" w:eastAsia="en-US" w:bidi="ar-SA"/>
              </w:rPr>
              <w:t xml:space="preserve">仲裁委员会申请仲裁，仲裁地点为</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u w:val="single"/>
                <w:lang w:val="en-US" w:eastAsia="zh-CN" w:bidi="ar-SA"/>
              </w:rPr>
              <w:t xml:space="preserve">/</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lang w:val="en-US" w:eastAsia="en-US" w:bidi="ar-SA"/>
              </w:rPr>
              <w:t xml:space="preserve">；</w:t>
            </w:r>
            <w:r>
              <w:rPr>
                <w:rFonts w:hint="eastAsia" w:ascii="宋体" w:hAnsi="宋体" w:eastAsia="宋体" w:cs="宋体"/>
                <w:b w:val="0"/>
                <w:bCs w:val="0"/>
                <w:iCs/>
                <w:sz w:val="21"/>
                <w:szCs w:val="21"/>
                <w:lang w:val="en-US" w:eastAsia="en-US" w:bidi="ar-SA"/>
              </w:rPr>
            </w:r>
            <w:r/>
          </w:p>
          <w:p>
            <w:pPr>
              <w:pStyle w:val="737"/>
              <w:ind w:firstLine="0"/>
              <w:jc w:val="left"/>
              <w:rPr>
                <w:rFonts w:hint="eastAsia" w:ascii="宋体" w:hAnsi="宋体" w:eastAsia="宋体" w:cs="宋体"/>
                <w:sz w:val="21"/>
                <w:szCs w:val="21"/>
                <w:u w:val="single"/>
                <w:lang w:val="en-US" w:eastAsia="en-US" w:bidi="ar-SA"/>
              </w:rPr>
            </w:pPr>
            <w:r>
              <w:rPr>
                <w:rFonts w:hint="eastAsia" w:ascii="宋体" w:hAnsi="宋体" w:eastAsia="宋体" w:cs="宋体"/>
                <w:b w:val="0"/>
                <w:bCs w:val="0"/>
                <w:iCs/>
                <w:sz w:val="21"/>
                <w:szCs w:val="21"/>
                <w:lang w:val="en-US" w:eastAsia="en-US" w:bidi="ar-SA"/>
              </w:rPr>
              <w:t xml:space="preserve">（2）向</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u w:val="single"/>
                <w:lang w:val="en-US" w:eastAsia="zh-CN" w:bidi="ar-SA"/>
              </w:rPr>
              <w:t xml:space="preserve">甲方所在地有管辖权的</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lang w:val="en-US" w:eastAsia="en-US" w:bidi="ar-SA"/>
              </w:rPr>
              <w:t xml:space="preserve">人民法院起诉。</w:t>
            </w:r>
            <w:r>
              <w:rPr>
                <w:rFonts w:hint="eastAsia" w:ascii="宋体" w:hAnsi="宋体" w:eastAsia="宋体" w:cs="宋体"/>
                <w:sz w:val="21"/>
                <w:szCs w:val="21"/>
                <w:u w:val="single"/>
                <w:lang w:val="en-US" w:eastAsia="en-US" w:bidi="ar-SA"/>
              </w:rPr>
            </w:r>
            <w:r/>
          </w:p>
        </w:tc>
      </w:tr>
      <w:tr>
        <w:trPr>
          <w:trHeight w:val="770"/>
        </w:trPr>
        <w:tc>
          <w:tcPr>
            <w:tcW w:w="1607" w:type="dxa"/>
            <w:vAlign w:val="center"/>
            <w:textDirection w:val="lrTb"/>
            <w:noWrap w:val="false"/>
          </w:tcPr>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737"/>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第2</w:t>
            </w:r>
            <w:r>
              <w:rPr>
                <w:rFonts w:hint="eastAsia" w:ascii="宋体" w:hAnsi="宋体" w:eastAsia="宋体" w:cs="宋体"/>
                <w:sz w:val="21"/>
                <w:szCs w:val="21"/>
                <w:lang w:val="en-US" w:eastAsia="zh-CN" w:bidi="ar-SA"/>
              </w:rPr>
              <w:t xml:space="preserve">3.1款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737"/>
              <w:jc w:val="left"/>
              <w:rPr>
                <w:rFonts w:hint="eastAsia" w:ascii="宋体" w:hAnsi="宋体" w:eastAsia="宋体" w:cs="宋体"/>
                <w:sz w:val="21"/>
                <w:szCs w:val="21"/>
                <w:lang w:val="en-US" w:eastAsia="en-US" w:bidi="ar-SA"/>
              </w:rPr>
            </w:pPr>
            <w:r>
              <w:rPr>
                <w:rFonts w:hint="eastAsia" w:ascii="宋体" w:hAnsi="宋体" w:eastAsia="宋体" w:cs="宋体"/>
                <w:bCs/>
                <w:color w:val="000000"/>
                <w:sz w:val="21"/>
                <w:szCs w:val="21"/>
                <w:highlight w:val="none"/>
                <w:lang w:val="en-US" w:eastAsia="zh-CN" w:bidi="ar-SA"/>
              </w:rPr>
              <w:t xml:space="preserve">其他专用条款</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737"/>
              <w:jc w:val="left"/>
              <w:rPr>
                <w:rFonts w:hint="eastAsia" w:ascii="宋体" w:hAnsi="宋体" w:eastAsia="宋体" w:cs="宋体"/>
                <w:sz w:val="21"/>
                <w:szCs w:val="21"/>
                <w:lang w:val="en-US" w:eastAsia="zh-CN" w:bidi="ar-SA"/>
              </w:rPr>
            </w:pPr>
            <w:r/>
            <w:bookmarkEnd w:id="126"/>
            <w:r>
              <w:rPr>
                <w:rFonts w:hint="eastAsia" w:ascii="宋体" w:hAnsi="宋体" w:eastAsia="宋体" w:cs="宋体"/>
                <w:sz w:val="21"/>
                <w:szCs w:val="21"/>
                <w:lang w:val="en-US" w:eastAsia="zh-CN" w:bidi="ar-SA"/>
              </w:rPr>
            </w:r>
            <w:r/>
          </w:p>
        </w:tc>
      </w:tr>
    </w:tbl>
    <w:p>
      <w:pPr>
        <w:pStyle w:val="737"/>
      </w:pPr>
      <w:r/>
      <w:r/>
    </w:p>
    <w:p>
      <w:pPr>
        <w:pStyle w:val="737"/>
      </w:pPr>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37"/>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127" w:name="_Toc22906"/>
      <w:r>
        <w:rPr>
          <w:rFonts w:ascii="宋体" w:hAnsi="宋体" w:eastAsia="宋体" w:cs="宋体"/>
          <w:b/>
          <w:color w:val="000000"/>
          <w:sz w:val="44"/>
        </w:rPr>
        <w:t xml:space="preserve">第六章</w:t>
      </w:r>
      <w:r>
        <w:rPr>
          <w:rFonts w:hint="eastAsia" w:ascii="宋体" w:hAnsi="宋体" w:eastAsia="宋体" w:cs="宋体"/>
          <w:b/>
          <w:color w:val="000000"/>
          <w:sz w:val="44"/>
          <w:lang w:val="en-US" w:eastAsia="zh-CN"/>
        </w:rPr>
        <w:t xml:space="preserve"> </w:t>
      </w:r>
      <w:r>
        <w:rPr>
          <w:rFonts w:ascii="宋体" w:hAnsi="宋体" w:eastAsia="宋体" w:cs="宋体"/>
          <w:b/>
          <w:color w:val="000000"/>
          <w:sz w:val="44"/>
        </w:rPr>
        <w:t xml:space="preserve">响应文件格式</w:t>
      </w:r>
      <w:bookmarkEnd w:id="127"/>
      <w:r/>
      <w:r/>
    </w:p>
    <w:p>
      <w:pPr>
        <w:pStyle w:val="737"/>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u w:val="none"/>
        </w:rPr>
        <w:t xml:space="preserve"> </w:t>
      </w:r>
      <w:r/>
    </w:p>
    <w:p>
      <w:pPr>
        <w:pStyle w:val="740"/>
        <w:rPr>
          <w:rFonts w:ascii="Arial" w:hAnsi="Arial" w:eastAsia="Arial"/>
          <w:b/>
          <w:color w:val="000000"/>
          <w:sz w:val="72"/>
          <w:highlight w:val="none"/>
        </w:rPr>
      </w:pPr>
      <w:r>
        <w:rPr>
          <w:rFonts w:ascii="Arial" w:hAnsi="Arial" w:eastAsia="Arial"/>
          <w:b/>
          <w:color w:val="000000"/>
          <w:sz w:val="72"/>
          <w:highlight w:val="none"/>
        </w:rPr>
      </w:r>
      <w:r/>
    </w:p>
    <w:p>
      <w:pPr>
        <w:pStyle w:val="740"/>
        <w:jc w:val="center"/>
        <w:rPr>
          <w:rFonts w:hint="eastAsia" w:ascii="宋体" w:hAnsi="宋体" w:eastAsia="宋体" w:cs="宋体"/>
          <w:b/>
          <w:bCs w:val="0"/>
          <w:color w:val="000000"/>
          <w:sz w:val="44"/>
          <w:szCs w:val="44"/>
          <w:highlight w:val="none"/>
        </w:rPr>
      </w:pPr>
      <w:r>
        <w:rPr>
          <w:rFonts w:hint="eastAsia" w:ascii="宋体" w:hAnsi="宋体" w:eastAsia="宋体" w:cs="宋体"/>
          <w:b/>
          <w:color w:val="ffffff"/>
          <w:sz w:val="44"/>
          <w:szCs w:val="44"/>
          <w:highlight w:val="none"/>
          <w:u w:val="single"/>
          <w:lang w:val="en-US" w:eastAsia="zh-CN"/>
        </w:rPr>
        <w:t xml:space="preserve">.</w:t>
      </w:r>
      <w:r>
        <w:rPr>
          <w:rFonts w:hint="eastAsia" w:ascii="宋体" w:hAnsi="宋体" w:eastAsia="宋体" w:cs="宋体"/>
          <w:b/>
          <w:bCs w:val="0"/>
          <w:color w:val="000000"/>
          <w:sz w:val="44"/>
          <w:szCs w:val="44"/>
          <w:highlight w:val="none"/>
          <w:u w:val="single"/>
          <w:lang w:val="en-US" w:eastAsia="zh-CN"/>
        </w:rPr>
        <w:t xml:space="preserve">                      </w:t>
      </w:r>
      <w:r>
        <w:rPr>
          <w:rFonts w:hint="eastAsia" w:ascii="宋体" w:hAnsi="宋体" w:eastAsia="宋体" w:cs="宋体"/>
          <w:b/>
          <w:bCs w:val="0"/>
          <w:sz w:val="44"/>
          <w:szCs w:val="44"/>
        </w:rPr>
        <w:t xml:space="preserve">（项目名称）</w:t>
      </w:r>
      <w:r>
        <w:rPr>
          <w:rFonts w:hint="eastAsia" w:ascii="宋体" w:hAnsi="宋体" w:eastAsia="宋体" w:cs="宋体"/>
          <w:b/>
          <w:bCs w:val="0"/>
          <w:color w:val="000000"/>
          <w:sz w:val="44"/>
          <w:szCs w:val="44"/>
          <w:highlight w:val="none"/>
        </w:rPr>
      </w:r>
      <w:r/>
    </w:p>
    <w:p>
      <w:pPr>
        <w:pStyle w:val="740"/>
        <w:rPr>
          <w:rFonts w:ascii="Arial" w:hAnsi="Arial" w:eastAsia="Arial"/>
          <w:b/>
          <w:color w:val="000000"/>
          <w:sz w:val="72"/>
          <w:highlight w:val="none"/>
        </w:rPr>
      </w:pPr>
      <w:r>
        <w:rPr>
          <w:rFonts w:ascii="Arial" w:hAnsi="Arial" w:eastAsia="Arial"/>
          <w:b/>
          <w:color w:val="000000"/>
          <w:sz w:val="72"/>
          <w:highlight w:val="none"/>
        </w:rPr>
      </w:r>
      <w:r/>
    </w:p>
    <w:p>
      <w:pPr>
        <w:pStyle w:val="740"/>
        <w:rPr>
          <w:rFonts w:ascii="Arial" w:hAnsi="Arial" w:eastAsia="Arial"/>
          <w:b/>
          <w:color w:val="000000"/>
          <w:sz w:val="72"/>
          <w:highlight w:val="none"/>
        </w:rPr>
      </w:pPr>
      <w:r>
        <w:rPr>
          <w:rFonts w:ascii="Arial" w:hAnsi="Arial" w:eastAsia="Arial"/>
          <w:b/>
          <w:color w:val="000000"/>
          <w:sz w:val="72"/>
          <w:highlight w:val="none"/>
        </w:rPr>
      </w:r>
      <w:r/>
    </w:p>
    <w:p>
      <w:pPr>
        <w:pStyle w:val="737"/>
        <w:jc w:val="center"/>
        <w:spacing w:line="900" w:lineRule="exact"/>
        <w:rPr>
          <w:rFonts w:ascii="Arial" w:hAnsi="Arial" w:eastAsia="Arial"/>
          <w:b/>
          <w:color w:val="000000"/>
          <w:sz w:val="72"/>
          <w:highlight w:val="none"/>
        </w:rPr>
        <w:outlineLvl w:val="9"/>
      </w:pPr>
      <w:r>
        <w:rPr>
          <w:rFonts w:hint="eastAsia" w:ascii="Arial" w:hAnsi="Arial" w:eastAsia="Arial"/>
          <w:b/>
          <w:color w:val="000000"/>
          <w:sz w:val="72"/>
          <w:highlight w:val="none"/>
        </w:rPr>
        <w:t xml:space="preserve">响</w:t>
      </w:r>
      <w:r>
        <w:rPr>
          <w:rFonts w:ascii="Arial" w:hAnsi="Arial" w:eastAsia="Arial"/>
          <w:b/>
          <w:color w:val="000000"/>
          <w:sz w:val="72"/>
          <w:highlight w:val="none"/>
        </w:rPr>
      </w:r>
      <w:r/>
    </w:p>
    <w:p>
      <w:pPr>
        <w:pStyle w:val="737"/>
        <w:jc w:val="center"/>
        <w:spacing w:line="900" w:lineRule="exact"/>
        <w:rPr>
          <w:rFonts w:ascii="Arial" w:hAnsi="Arial" w:eastAsia="Arial"/>
          <w:b/>
          <w:color w:val="000000"/>
          <w:sz w:val="72"/>
          <w:highlight w:val="none"/>
        </w:rPr>
        <w:outlineLvl w:val="9"/>
      </w:pPr>
      <w:r>
        <w:rPr>
          <w:rFonts w:hint="eastAsia" w:ascii="Arial" w:hAnsi="Arial" w:eastAsia="Arial"/>
          <w:b/>
          <w:color w:val="000000"/>
          <w:sz w:val="72"/>
          <w:highlight w:val="none"/>
        </w:rPr>
        <w:t xml:space="preserve">应</w:t>
      </w:r>
      <w:r>
        <w:rPr>
          <w:rFonts w:ascii="Arial" w:hAnsi="Arial" w:eastAsia="Arial"/>
          <w:b/>
          <w:color w:val="000000"/>
          <w:sz w:val="72"/>
          <w:highlight w:val="none"/>
        </w:rPr>
      </w:r>
      <w:r/>
    </w:p>
    <w:p>
      <w:pPr>
        <w:pStyle w:val="737"/>
        <w:jc w:val="center"/>
        <w:spacing w:line="900" w:lineRule="exact"/>
        <w:rPr>
          <w:rFonts w:ascii="Arial" w:hAnsi="Arial" w:eastAsia="Arial"/>
          <w:b/>
          <w:color w:val="000000"/>
          <w:sz w:val="72"/>
          <w:highlight w:val="none"/>
        </w:rPr>
        <w:outlineLvl w:val="9"/>
      </w:pPr>
      <w:r>
        <w:rPr>
          <w:rFonts w:hint="eastAsia" w:ascii="Arial" w:hAnsi="Arial" w:eastAsia="Arial"/>
          <w:b/>
          <w:color w:val="000000"/>
          <w:sz w:val="72"/>
          <w:highlight w:val="none"/>
        </w:rPr>
        <w:t xml:space="preserve">文</w:t>
      </w:r>
      <w:r>
        <w:rPr>
          <w:rFonts w:ascii="Arial" w:hAnsi="Arial" w:eastAsia="Arial"/>
          <w:b/>
          <w:color w:val="000000"/>
          <w:sz w:val="72"/>
          <w:highlight w:val="none"/>
        </w:rPr>
      </w:r>
      <w:r/>
    </w:p>
    <w:p>
      <w:pPr>
        <w:pStyle w:val="737"/>
        <w:jc w:val="center"/>
        <w:rPr>
          <w:rFonts w:hint="eastAsia" w:ascii="Arial" w:hAnsi="Arial" w:eastAsia="Arial"/>
          <w:b/>
          <w:color w:val="000000"/>
          <w:sz w:val="72"/>
          <w:highlight w:val="none"/>
        </w:rPr>
        <w:outlineLvl w:val="9"/>
      </w:pPr>
      <w:r>
        <w:rPr>
          <w:rFonts w:hint="eastAsia" w:ascii="Arial" w:hAnsi="Arial" w:eastAsia="Arial"/>
          <w:b/>
          <w:color w:val="000000"/>
          <w:sz w:val="72"/>
          <w:highlight w:val="none"/>
        </w:rPr>
        <w:t xml:space="preserve">件</w:t>
      </w:r>
      <w:r>
        <w:rPr>
          <w:rFonts w:hint="eastAsia" w:ascii="Arial" w:hAnsi="Arial" w:eastAsia="Arial"/>
          <w:b/>
          <w:color w:val="000000"/>
          <w:sz w:val="72"/>
          <w:highlight w:val="none"/>
        </w:rPr>
      </w:r>
      <w:r/>
    </w:p>
    <w:p>
      <w:pPr>
        <w:pStyle w:val="740"/>
        <w:rPr>
          <w:rFonts w:hint="eastAsia" w:ascii="Arial" w:hAnsi="Arial" w:eastAsia="Arial"/>
          <w:b/>
          <w:color w:val="000000"/>
          <w:sz w:val="72"/>
          <w:highlight w:val="none"/>
        </w:rPr>
      </w:pPr>
      <w:r>
        <w:rPr>
          <w:rFonts w:hint="eastAsia" w:ascii="Arial" w:hAnsi="Arial" w:eastAsia="Arial"/>
          <w:b/>
          <w:color w:val="000000"/>
          <w:sz w:val="72"/>
          <w:highlight w:val="none"/>
        </w:rPr>
      </w:r>
      <w:r/>
    </w:p>
    <w:p>
      <w:pPr>
        <w:pStyle w:val="740"/>
        <w:rPr>
          <w:rFonts w:hint="eastAsia" w:ascii="Arial" w:hAnsi="Arial" w:eastAsia="Arial"/>
          <w:b/>
          <w:color w:val="000000"/>
          <w:sz w:val="72"/>
          <w:highlight w:val="none"/>
        </w:rPr>
      </w:pPr>
      <w:r>
        <w:rPr>
          <w:rFonts w:hint="eastAsia" w:ascii="Arial" w:hAnsi="Arial" w:eastAsia="Arial"/>
          <w:b/>
          <w:color w:val="000000"/>
          <w:sz w:val="72"/>
          <w:highlight w:val="none"/>
        </w:rPr>
      </w:r>
      <w:r/>
    </w:p>
    <w:p>
      <w:pPr>
        <w:pStyle w:val="740"/>
        <w:rPr>
          <w:rFonts w:hint="eastAsia" w:ascii="Arial" w:hAnsi="Arial" w:eastAsia="Arial"/>
          <w:b/>
          <w:color w:val="000000"/>
          <w:sz w:val="72"/>
          <w:highlight w:val="none"/>
        </w:rPr>
      </w:pPr>
      <w:r>
        <w:rPr>
          <w:rFonts w:hint="eastAsia" w:ascii="Arial" w:hAnsi="Arial" w:eastAsia="Arial"/>
          <w:b/>
          <w:color w:val="000000"/>
          <w:sz w:val="72"/>
          <w:highlight w:val="none"/>
        </w:rPr>
      </w:r>
      <w:r/>
    </w:p>
    <w:p>
      <w:pPr>
        <w:pStyle w:val="737"/>
        <w:ind w:firstLine="640"/>
        <w:jc w:val="both"/>
        <w:spacing w:line="360" w:lineRule="auto"/>
        <w:tabs>
          <w:tab w:val="left" w:pos="2410" w:leader="none"/>
        </w:tabs>
        <w:rPr>
          <w:rFonts w:hint="eastAsia" w:ascii="Arial" w:hAnsi="Arial" w:eastAsia="Arial"/>
          <w:b/>
          <w:color w:val="000000"/>
          <w:sz w:val="32"/>
          <w:highlight w:val="none"/>
        </w:rPr>
        <w:outlineLvl w:val="9"/>
      </w:pPr>
      <w:r>
        <w:rPr>
          <w:rFonts w:hint="eastAsia" w:ascii="Arial" w:hAnsi="Arial" w:eastAsia="Arial"/>
          <w:b/>
          <w:color w:val="000000"/>
          <w:sz w:val="32"/>
          <w:highlight w:val="none"/>
        </w:rPr>
      </w:r>
      <w:r/>
    </w:p>
    <w:p>
      <w:pPr>
        <w:pStyle w:val="737"/>
        <w:ind w:firstLine="640"/>
        <w:jc w:val="both"/>
        <w:spacing w:line="360" w:lineRule="auto"/>
        <w:tabs>
          <w:tab w:val="left" w:pos="2410" w:leader="none"/>
        </w:tabs>
        <w:rPr>
          <w:rFonts w:hint="eastAsia" w:ascii="Arial" w:hAnsi="Arial" w:eastAsia="Arial"/>
          <w:b/>
          <w:color w:val="000000"/>
          <w:sz w:val="32"/>
          <w:highlight w:val="none"/>
          <w:u w:val="single"/>
        </w:rPr>
        <w:outlineLvl w:val="9"/>
      </w:pPr>
      <w:r>
        <w:rPr>
          <w:rFonts w:hint="eastAsia" w:ascii="Arial" w:hAnsi="Arial" w:eastAsia="Arial"/>
          <w:b/>
          <w:color w:val="000000"/>
          <w:sz w:val="32"/>
          <w:highlight w:val="none"/>
          <w:u w:val="single"/>
        </w:rPr>
        <w:t xml:space="preserve">           </w:t>
      </w:r>
      <w:r>
        <w:rPr>
          <w:rFonts w:hint="eastAsia" w:ascii="Arial" w:hAnsi="Arial" w:eastAsia="Arial"/>
          <w:b/>
          <w:color w:val="000000"/>
          <w:sz w:val="32"/>
          <w:highlight w:val="none"/>
          <w:u w:val="single"/>
          <w:lang w:val="en-US" w:eastAsia="zh-CN"/>
        </w:rPr>
        <w:t xml:space="preserve">   </w:t>
      </w:r>
      <w:r>
        <w:rPr>
          <w:rFonts w:hint="eastAsia" w:ascii="Arial" w:hAnsi="Arial" w:eastAsia="Arial"/>
          <w:b/>
          <w:color w:val="000000"/>
          <w:sz w:val="32"/>
          <w:highlight w:val="none"/>
          <w:u w:val="single"/>
        </w:rPr>
        <w:t xml:space="preserve">  </w:t>
      </w:r>
      <w:r>
        <w:rPr>
          <w:rFonts w:hint="eastAsia" w:ascii="Arial" w:hAnsi="Arial" w:eastAsia="Arial"/>
          <w:b/>
          <w:color w:val="000000"/>
          <w:sz w:val="32"/>
          <w:highlight w:val="none"/>
          <w:u w:val="single"/>
        </w:rPr>
      </w:r>
      <w:r/>
    </w:p>
    <w:p>
      <w:pPr>
        <w:pStyle w:val="737"/>
        <w:ind w:firstLine="640"/>
        <w:jc w:val="both"/>
        <w:spacing w:line="360" w:lineRule="auto"/>
        <w:tabs>
          <w:tab w:val="left" w:pos="2410" w:leader="none"/>
        </w:tabs>
        <w:rPr>
          <w:rFonts w:ascii="Arial" w:hAnsi="Arial" w:eastAsia="Arial"/>
          <w:b/>
          <w:color w:val="000000"/>
          <w:sz w:val="32"/>
          <w:highlight w:val="none"/>
          <w:u w:val="single"/>
          <w:lang w:val="en-US" w:eastAsia="zh-CN"/>
        </w:rPr>
        <w:outlineLvl w:val="9"/>
      </w:pPr>
      <w:r>
        <w:rPr>
          <w:rFonts w:hint="eastAsia" w:ascii="Arial" w:hAnsi="Arial" w:eastAsia="Arial"/>
          <w:b/>
          <w:color w:val="000000"/>
          <w:sz w:val="32"/>
          <w:highlight w:val="none"/>
          <w:lang w:val="en-US" w:eastAsia="zh-CN"/>
        </w:rPr>
        <w:t xml:space="preserve">供 </w:t>
      </w:r>
      <w:r>
        <w:rPr>
          <w:rFonts w:hint="eastAsia" w:ascii="Arial" w:hAnsi="Arial"/>
          <w:b/>
          <w:color w:val="000000"/>
          <w:sz w:val="32"/>
          <w:highlight w:val="none"/>
          <w:lang w:val="en-US" w:eastAsia="zh-CN"/>
        </w:rPr>
        <w:t xml:space="preserve"> </w:t>
      </w:r>
      <w:r>
        <w:rPr>
          <w:rFonts w:hint="eastAsia" w:ascii="Arial" w:hAnsi="Arial" w:eastAsia="Arial"/>
          <w:b/>
          <w:color w:val="000000"/>
          <w:sz w:val="32"/>
          <w:highlight w:val="none"/>
          <w:lang w:val="en-US" w:eastAsia="zh-CN"/>
        </w:rPr>
        <w:t xml:space="preserve">应</w:t>
      </w:r>
      <w:r>
        <w:rPr>
          <w:rFonts w:hint="eastAsia" w:ascii="Arial" w:hAnsi="Arial"/>
          <w:b/>
          <w:color w:val="000000"/>
          <w:sz w:val="32"/>
          <w:highlight w:val="none"/>
          <w:lang w:val="en-US" w:eastAsia="zh-CN"/>
        </w:rPr>
        <w:t xml:space="preserve"> </w:t>
      </w:r>
      <w:r>
        <w:rPr>
          <w:rFonts w:hint="eastAsia" w:ascii="Arial" w:hAnsi="Arial" w:eastAsia="Arial"/>
          <w:b/>
          <w:color w:val="000000"/>
          <w:sz w:val="32"/>
          <w:highlight w:val="none"/>
          <w:lang w:val="en-US" w:eastAsia="zh-CN"/>
        </w:rPr>
        <w:t xml:space="preserve"> 商</w:t>
      </w:r>
      <w:r>
        <w:rPr>
          <w:rFonts w:hint="eastAsia" w:ascii="Arial" w:hAnsi="Arial" w:eastAsia="Arial"/>
          <w:b/>
          <w:color w:val="000000"/>
          <w:sz w:val="32"/>
          <w:highlight w:val="none"/>
        </w:rPr>
        <w:t xml:space="preserve">：</w:t>
      </w:r>
      <w:r>
        <w:rPr>
          <w:rFonts w:hint="eastAsia" w:ascii="Arial" w:hAnsi="Arial" w:eastAsia="Arial"/>
          <w:b/>
          <w:color w:val="000000"/>
          <w:sz w:val="32"/>
          <w:highlight w:val="none"/>
          <w:u w:val="single"/>
        </w:rPr>
        <w:t xml:space="preserve">      </w:t>
      </w:r>
      <w:r>
        <w:rPr>
          <w:rFonts w:hint="eastAsia" w:ascii="Arial" w:hAnsi="Arial" w:eastAsia="宋体"/>
          <w:b/>
          <w:color w:val="000000"/>
          <w:sz w:val="32"/>
          <w:highlight w:val="none"/>
          <w:u w:val="single"/>
          <w:lang w:val="en-US" w:eastAsia="zh-CN"/>
        </w:rPr>
        <w:t xml:space="preserve">                                     </w:t>
      </w:r>
      <w:r>
        <w:rPr>
          <w:rFonts w:hint="eastAsia" w:ascii="Arial" w:hAnsi="Arial" w:eastAsia="宋体"/>
          <w:b/>
          <w:color w:val="000000"/>
          <w:sz w:val="32"/>
          <w:highlight w:val="none"/>
          <w:u w:val="none"/>
          <w:lang w:val="en-US" w:eastAsia="zh-CN"/>
        </w:rPr>
        <w:t xml:space="preserve">（盖单位章）</w:t>
      </w:r>
      <w:r>
        <w:rPr>
          <w:rFonts w:hint="eastAsia" w:ascii="Arial" w:hAnsi="Arial" w:eastAsia="Arial"/>
          <w:b/>
          <w:color w:val="ffffff"/>
          <w:sz w:val="32"/>
          <w:highlight w:val="none"/>
          <w:u w:val="single"/>
        </w:rPr>
        <w:t xml:space="preserve">  </w:t>
      </w:r>
      <w:r>
        <w:rPr>
          <w:rFonts w:hint="eastAsia" w:ascii="Arial" w:hAnsi="Arial" w:eastAsia="Arial"/>
          <w:b/>
          <w:color w:val="000000"/>
          <w:sz w:val="32"/>
          <w:highlight w:val="none"/>
          <w:u w:val="single"/>
        </w:rPr>
        <w:t xml:space="preserve">          </w:t>
      </w:r>
      <w:r>
        <w:rPr>
          <w:rFonts w:hint="eastAsia" w:ascii="Arial" w:hAnsi="Arial" w:eastAsia="Arial"/>
          <w:b/>
          <w:color w:val="000000"/>
          <w:sz w:val="32"/>
          <w:highlight w:val="none"/>
          <w:u w:val="single"/>
          <w:lang w:val="en-US" w:eastAsia="zh-CN"/>
        </w:rPr>
        <w:t xml:space="preserve">   </w:t>
      </w:r>
      <w:r>
        <w:rPr>
          <w:rFonts w:hint="eastAsia" w:ascii="Arial" w:hAnsi="Arial" w:eastAsia="Arial"/>
          <w:b/>
          <w:color w:val="000000"/>
          <w:sz w:val="32"/>
          <w:highlight w:val="none"/>
          <w:u w:val="single"/>
        </w:rPr>
        <w:t xml:space="preserve">    </w:t>
      </w:r>
      <w:r>
        <w:rPr>
          <w:rFonts w:ascii="Arial" w:hAnsi="Arial" w:eastAsia="Arial"/>
          <w:b/>
          <w:color w:val="000000"/>
          <w:sz w:val="32"/>
          <w:highlight w:val="none"/>
          <w:u w:val="single"/>
          <w:lang w:val="en-US" w:eastAsia="zh-CN"/>
        </w:rPr>
      </w:r>
      <w:r/>
    </w:p>
    <w:p>
      <w:pPr>
        <w:pStyle w:val="737"/>
        <w:jc w:val="center"/>
        <w:spacing w:after="156" w:line="500" w:lineRule="exact"/>
        <w:widowControl/>
        <w:rPr>
          <w:rFonts w:hint="eastAsia" w:ascii="Arial" w:hAnsi="Arial" w:eastAsia="Arial"/>
          <w:b/>
          <w:color w:val="000000"/>
          <w:sz w:val="32"/>
          <w:highlight w:val="none"/>
        </w:rPr>
        <w:outlineLvl w:val="9"/>
      </w:pPr>
      <w:r>
        <w:rPr>
          <w:rFonts w:hint="eastAsia" w:ascii="Arial" w:hAnsi="Arial" w:eastAsia="Arial"/>
          <w:b/>
          <w:color w:val="000000"/>
          <w:sz w:val="32"/>
          <w:highlight w:val="none"/>
          <w:u w:val="single"/>
        </w:rPr>
        <w:t xml:space="preserve">  </w:t>
      </w:r>
      <w:bookmarkStart w:id="128" w:name="_Toc8037"/>
      <w:r/>
      <w:bookmarkStart w:id="129" w:name="_Toc2512"/>
      <w:r>
        <w:rPr>
          <w:rFonts w:hint="eastAsia" w:ascii="Arial" w:hAnsi="Arial" w:eastAsia="宋体"/>
          <w:b/>
          <w:color w:val="000000"/>
          <w:sz w:val="32"/>
          <w:highlight w:val="none"/>
          <w:u w:val="single"/>
          <w:lang w:val="en-US" w:eastAsia="zh-CN"/>
        </w:rPr>
        <w:t xml:space="preserve">     </w:t>
      </w:r>
      <w:r>
        <w:rPr>
          <w:rFonts w:hint="eastAsia" w:ascii="Arial" w:hAnsi="Arial" w:eastAsia="Arial"/>
          <w:b/>
          <w:color w:val="000000"/>
          <w:sz w:val="32"/>
          <w:highlight w:val="none"/>
        </w:rPr>
        <w:t xml:space="preserve">年</w:t>
      </w:r>
      <w:r>
        <w:rPr>
          <w:rFonts w:hint="eastAsia" w:ascii="Arial" w:hAnsi="Arial" w:eastAsia="Arial"/>
          <w:b/>
          <w:color w:val="000000"/>
          <w:sz w:val="32"/>
          <w:highlight w:val="none"/>
          <w:u w:val="single"/>
        </w:rPr>
        <w:t xml:space="preserve">  </w:t>
      </w:r>
      <w:r>
        <w:rPr>
          <w:rFonts w:hint="eastAsia" w:ascii="Arial" w:hAnsi="Arial" w:eastAsia="宋体"/>
          <w:b/>
          <w:color w:val="000000"/>
          <w:sz w:val="32"/>
          <w:highlight w:val="none"/>
          <w:u w:val="single"/>
          <w:lang w:val="en-US" w:eastAsia="zh-CN"/>
        </w:rPr>
        <w:t xml:space="preserve">    </w:t>
      </w:r>
      <w:r>
        <w:rPr>
          <w:rFonts w:hint="eastAsia" w:ascii="Arial" w:hAnsi="Arial" w:eastAsia="Arial"/>
          <w:b/>
          <w:color w:val="000000"/>
          <w:sz w:val="32"/>
          <w:highlight w:val="none"/>
        </w:rPr>
        <w:t xml:space="preserve">月</w:t>
      </w:r>
      <w:r>
        <w:rPr>
          <w:rFonts w:hint="eastAsia" w:ascii="Arial" w:hAnsi="Arial" w:eastAsia="Arial"/>
          <w:b/>
          <w:color w:val="000000"/>
          <w:sz w:val="32"/>
          <w:highlight w:val="none"/>
          <w:u w:val="single"/>
        </w:rPr>
        <w:t xml:space="preserve"> </w:t>
      </w:r>
      <w:r>
        <w:rPr>
          <w:rFonts w:hint="eastAsia" w:ascii="Arial" w:hAnsi="Arial" w:eastAsia="宋体"/>
          <w:b/>
          <w:color w:val="000000"/>
          <w:sz w:val="32"/>
          <w:highlight w:val="none"/>
          <w:u w:val="single"/>
          <w:lang w:val="en-US" w:eastAsia="zh-CN"/>
        </w:rPr>
        <w:t xml:space="preserve">   </w:t>
      </w:r>
      <w:r>
        <w:rPr>
          <w:rFonts w:hint="eastAsia" w:ascii="Arial" w:hAnsi="Arial" w:eastAsia="Arial"/>
          <w:b/>
          <w:color w:val="000000"/>
          <w:sz w:val="32"/>
          <w:highlight w:val="none"/>
          <w:u w:val="single"/>
        </w:rPr>
        <w:t xml:space="preserve"> </w:t>
      </w:r>
      <w:r>
        <w:rPr>
          <w:rFonts w:hint="eastAsia" w:ascii="Arial" w:hAnsi="Arial" w:eastAsia="Arial"/>
          <w:b/>
          <w:color w:val="000000"/>
          <w:sz w:val="32"/>
          <w:highlight w:val="none"/>
        </w:rPr>
        <w:t xml:space="preserve">日</w:t>
      </w:r>
      <w:bookmarkEnd w:id="128"/>
      <w:r/>
      <w:bookmarkEnd w:id="129"/>
      <w:r>
        <w:rPr>
          <w:rFonts w:hint="eastAsia" w:ascii="Arial" w:hAnsi="Arial" w:eastAsia="Arial"/>
          <w:b/>
          <w:color w:val="000000"/>
          <w:sz w:val="32"/>
          <w:highlight w:val="none"/>
        </w:rPr>
      </w:r>
      <w:r/>
    </w:p>
    <w:p>
      <w:pPr>
        <w:pStyle w:val="737"/>
        <w:jc w:val="left"/>
        <w:widowControl/>
        <w:rPr>
          <w:rFonts w:hint="eastAsia" w:ascii="Arial" w:hAnsi="Arial" w:eastAsia="Arial"/>
          <w:b/>
          <w:color w:val="000000"/>
          <w:sz w:val="32"/>
          <w:highlight w:val="none"/>
        </w:rPr>
      </w:pPr>
      <w:r>
        <w:rPr>
          <w:rFonts w:hint="eastAsia" w:ascii="Arial" w:hAnsi="Arial" w:eastAsia="Arial"/>
          <w:b/>
          <w:color w:val="000000"/>
          <w:sz w:val="32"/>
          <w:highlight w:val="none"/>
        </w:rPr>
        <w:br w:type="page" w:clear="all"/>
      </w:r>
      <w:r>
        <w:rPr>
          <w:rFonts w:hint="eastAsia" w:ascii="Arial" w:hAnsi="Arial" w:eastAsia="Arial"/>
          <w:b/>
          <w:color w:val="000000"/>
          <w:sz w:val="32"/>
          <w:highlight w:val="none"/>
        </w:rPr>
      </w:r>
      <w:r/>
    </w:p>
    <w:p>
      <w:pPr>
        <w:pStyle w:val="737"/>
        <w:jc w:val="center"/>
        <w:spacing w:line="360" w:lineRule="auto"/>
        <w:tabs>
          <w:tab w:val="left" w:pos="3931" w:leader="none"/>
          <w:tab w:val="left" w:pos="4946" w:leader="none"/>
          <w:tab w:val="left" w:pos="5962" w:leader="none"/>
        </w:tabs>
        <w:rPr>
          <w:rFonts w:hint="eastAsia" w:ascii="黑体" w:hAnsi="黑体" w:eastAsia="黑体" w:cs="黑体"/>
          <w:b/>
          <w:sz w:val="28"/>
          <w:szCs w:val="28"/>
        </w:rPr>
      </w:pPr>
      <w:r>
        <w:rPr>
          <w:rFonts w:hint="eastAsia" w:ascii="黑体" w:hAnsi="黑体" w:eastAsia="黑体" w:cs="黑体"/>
          <w:b/>
          <w:sz w:val="28"/>
          <w:szCs w:val="28"/>
        </w:rPr>
        <w:t xml:space="preserve">目  录</w:t>
      </w:r>
      <w:r>
        <w:rPr>
          <w:rFonts w:hint="eastAsia" w:ascii="黑体" w:hAnsi="黑体" w:eastAsia="黑体" w:cs="黑体"/>
          <w:b/>
          <w:sz w:val="28"/>
          <w:szCs w:val="28"/>
        </w:rPr>
      </w:r>
      <w:r/>
    </w:p>
    <w:p>
      <w:pPr>
        <w:pStyle w:val="737"/>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一、</w:t>
      </w:r>
      <w:r>
        <w:rPr>
          <w:rFonts w:hint="eastAsia" w:ascii="Arial" w:hAnsi="Arial" w:eastAsia="Arial"/>
          <w:b w:val="0"/>
          <w:bCs/>
          <w:color w:val="000000"/>
          <w:sz w:val="24"/>
          <w:highlight w:val="none"/>
        </w:rPr>
        <w:t xml:space="preserve">报价表</w:t>
      </w:r>
      <w:r>
        <w:rPr>
          <w:rFonts w:hint="eastAsia" w:ascii="Arial" w:hAnsi="Arial"/>
          <w:b w:val="0"/>
          <w:bCs/>
          <w:color w:val="000000"/>
          <w:sz w:val="24"/>
          <w:highlight w:val="none"/>
        </w:rPr>
      </w:r>
      <w:r/>
    </w:p>
    <w:p>
      <w:pPr>
        <w:pStyle w:val="737"/>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二、</w:t>
      </w:r>
      <w:r>
        <w:rPr>
          <w:rFonts w:hint="eastAsia" w:ascii="Arial" w:hAnsi="Arial" w:eastAsia="Arial"/>
          <w:b w:val="0"/>
          <w:bCs/>
          <w:color w:val="000000"/>
          <w:sz w:val="24"/>
          <w:highlight w:val="none"/>
        </w:rPr>
        <w:t xml:space="preserve">磋商响应函</w:t>
      </w:r>
      <w:r>
        <w:rPr>
          <w:rFonts w:hint="eastAsia" w:ascii="Arial" w:hAnsi="Arial"/>
          <w:b w:val="0"/>
          <w:bCs/>
          <w:color w:val="000000"/>
          <w:sz w:val="24"/>
          <w:highlight w:val="none"/>
        </w:rPr>
      </w:r>
      <w:r/>
    </w:p>
    <w:p>
      <w:pPr>
        <w:pStyle w:val="737"/>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三、</w:t>
      </w:r>
      <w:r>
        <w:rPr>
          <w:rFonts w:hint="eastAsia" w:ascii="Arial" w:hAnsi="Arial" w:eastAsia="Arial"/>
          <w:b w:val="0"/>
          <w:bCs/>
          <w:color w:val="000000"/>
          <w:sz w:val="24"/>
          <w:highlight w:val="none"/>
        </w:rPr>
        <w:t xml:space="preserve">授权书</w:t>
      </w:r>
      <w:r>
        <w:rPr>
          <w:rFonts w:hint="eastAsia" w:ascii="Arial" w:hAnsi="Arial"/>
          <w:b w:val="0"/>
          <w:bCs/>
          <w:color w:val="000000"/>
          <w:sz w:val="24"/>
          <w:highlight w:val="none"/>
        </w:rPr>
      </w:r>
      <w:r/>
    </w:p>
    <w:p>
      <w:pPr>
        <w:pStyle w:val="737"/>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四、</w:t>
      </w:r>
      <w:r>
        <w:rPr>
          <w:rFonts w:hint="eastAsia" w:ascii="Arial" w:hAnsi="Arial" w:eastAsia="Arial"/>
          <w:b w:val="0"/>
          <w:bCs/>
          <w:color w:val="000000"/>
          <w:sz w:val="24"/>
          <w:highlight w:val="none"/>
          <w:lang w:val="en-US" w:eastAsia="zh-CN"/>
        </w:rPr>
        <w:t xml:space="preserve">供应商资格</w:t>
      </w:r>
      <w:r>
        <w:rPr>
          <w:rFonts w:hint="eastAsia" w:ascii="Arial" w:hAnsi="Arial"/>
          <w:b w:val="0"/>
          <w:bCs/>
          <w:color w:val="000000"/>
          <w:sz w:val="24"/>
          <w:highlight w:val="none"/>
          <w:lang w:val="en-US" w:eastAsia="zh-CN"/>
        </w:rPr>
        <w:t xml:space="preserve">证明材料</w:t>
      </w:r>
      <w:r>
        <w:rPr>
          <w:rFonts w:hint="eastAsia" w:ascii="Arial" w:hAnsi="Arial"/>
          <w:b w:val="0"/>
          <w:bCs/>
          <w:color w:val="000000"/>
          <w:sz w:val="24"/>
          <w:highlight w:val="none"/>
        </w:rPr>
      </w:r>
      <w:r/>
    </w:p>
    <w:p>
      <w:pPr>
        <w:pStyle w:val="737"/>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五、</w:t>
      </w:r>
      <w:r>
        <w:rPr>
          <w:rFonts w:hint="eastAsia" w:ascii="Arial" w:hAnsi="Arial" w:eastAsia="Arial" w:cs="Arial"/>
          <w:b w:val="0"/>
          <w:bCs/>
          <w:color w:val="000000"/>
          <w:sz w:val="24"/>
          <w:szCs w:val="22"/>
          <w:highlight w:val="none"/>
        </w:rPr>
        <w:t xml:space="preserve">商务条款</w:t>
      </w:r>
      <w:r>
        <w:rPr>
          <w:rFonts w:hint="eastAsia" w:ascii="Arial" w:hAnsi="Arial" w:eastAsia="Arial" w:cs="Arial"/>
          <w:b w:val="0"/>
          <w:bCs/>
          <w:color w:val="000000"/>
          <w:sz w:val="24"/>
          <w:szCs w:val="22"/>
          <w:highlight w:val="none"/>
          <w:lang w:val="en-US" w:eastAsia="zh-CN"/>
        </w:rPr>
        <w:t xml:space="preserve">和</w:t>
      </w:r>
      <w:r>
        <w:rPr>
          <w:rFonts w:hint="eastAsia" w:ascii="Arial" w:hAnsi="Arial" w:eastAsia="Arial" w:cs="Arial"/>
          <w:b w:val="0"/>
          <w:bCs/>
          <w:color w:val="000000"/>
          <w:sz w:val="24"/>
          <w:szCs w:val="22"/>
          <w:highlight w:val="none"/>
        </w:rPr>
        <w:t xml:space="preserve">技术条款</w:t>
      </w:r>
      <w:r>
        <w:rPr>
          <w:rFonts w:hint="eastAsia" w:ascii="Arial" w:hAnsi="Arial" w:eastAsia="Arial" w:cs="Arial"/>
          <w:b w:val="0"/>
          <w:bCs/>
          <w:color w:val="000000"/>
          <w:sz w:val="24"/>
          <w:highlight w:val="none"/>
        </w:rPr>
        <w:t xml:space="preserve">偏离表</w:t>
      </w:r>
      <w:r>
        <w:rPr>
          <w:rFonts w:hint="eastAsia" w:ascii="Arial" w:hAnsi="Arial"/>
          <w:b w:val="0"/>
          <w:bCs/>
          <w:color w:val="000000"/>
          <w:sz w:val="24"/>
          <w:highlight w:val="none"/>
        </w:rPr>
      </w:r>
      <w:r/>
    </w:p>
    <w:p>
      <w:pPr>
        <w:pStyle w:val="737"/>
        <w:spacing w:line="360" w:lineRule="auto"/>
        <w:rPr>
          <w:rFonts w:hint="eastAsia" w:ascii="Arial" w:hAnsi="Arial" w:eastAsia="Arial" w:cs="Arial"/>
          <w:b w:val="0"/>
          <w:bCs/>
          <w:color w:val="000000"/>
          <w:sz w:val="24"/>
          <w:szCs w:val="22"/>
          <w:highlight w:val="none"/>
        </w:rPr>
      </w:pPr>
      <w:r>
        <w:rPr>
          <w:rFonts w:hint="eastAsia" w:ascii="Arial" w:hAnsi="Arial"/>
          <w:b w:val="0"/>
          <w:bCs/>
          <w:color w:val="000000"/>
          <w:sz w:val="24"/>
          <w:highlight w:val="none"/>
        </w:rPr>
        <w:t xml:space="preserve">六、</w:t>
      </w:r>
      <w:r>
        <w:rPr>
          <w:rFonts w:hint="eastAsia" w:ascii="Arial" w:hAnsi="Arial" w:eastAsia="Arial" w:cs="Arial"/>
          <w:b w:val="0"/>
          <w:bCs/>
          <w:color w:val="000000"/>
          <w:sz w:val="24"/>
          <w:szCs w:val="22"/>
          <w:highlight w:val="none"/>
        </w:rPr>
        <w:t xml:space="preserve">技术方案和服务说明</w:t>
      </w:r>
      <w:r>
        <w:rPr>
          <w:rFonts w:hint="eastAsia" w:ascii="Arial" w:hAnsi="Arial" w:eastAsia="Arial" w:cs="Arial"/>
          <w:b w:val="0"/>
          <w:bCs/>
          <w:color w:val="000000"/>
          <w:sz w:val="24"/>
          <w:szCs w:val="22"/>
          <w:highlight w:val="none"/>
        </w:rPr>
      </w:r>
      <w:r/>
    </w:p>
    <w:p>
      <w:pPr>
        <w:pStyle w:val="737"/>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七、</w:t>
      </w:r>
      <w:r>
        <w:rPr>
          <w:rFonts w:hint="eastAsia" w:ascii="Arial" w:hAnsi="Arial" w:eastAsia="Arial"/>
          <w:b w:val="0"/>
          <w:bCs/>
          <w:color w:val="000000"/>
          <w:sz w:val="24"/>
          <w:highlight w:val="none"/>
        </w:rPr>
        <w:t xml:space="preserve">其他相关证明材料</w:t>
      </w:r>
      <w:r>
        <w:rPr>
          <w:rFonts w:hint="eastAsia" w:ascii="Arial" w:hAnsi="Arial"/>
          <w:b w:val="0"/>
          <w:bCs/>
          <w:color w:val="000000"/>
          <w:sz w:val="24"/>
          <w:highlight w:val="none"/>
        </w:rPr>
      </w:r>
      <w:r/>
    </w:p>
    <w:p>
      <w:pPr>
        <w:pStyle w:val="737"/>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八、</w:t>
      </w:r>
      <w:r>
        <w:rPr>
          <w:rFonts w:hint="eastAsia" w:ascii="Arial" w:hAnsi="Arial" w:eastAsia="Arial" w:cs="Arial"/>
          <w:b w:val="0"/>
          <w:bCs/>
          <w:color w:val="000000"/>
          <w:sz w:val="24"/>
          <w:szCs w:val="22"/>
          <w:highlight w:val="none"/>
        </w:rPr>
        <w:t xml:space="preserve">政府采购政策</w:t>
      </w:r>
      <w:r>
        <w:rPr>
          <w:rFonts w:hint="eastAsia" w:ascii="Arial" w:hAnsi="Arial" w:eastAsia="Arial"/>
          <w:b w:val="0"/>
          <w:bCs/>
          <w:color w:val="000000"/>
          <w:sz w:val="24"/>
          <w:highlight w:val="none"/>
        </w:rPr>
        <w:t xml:space="preserve">相关证明材料</w:t>
      </w:r>
      <w:r>
        <w:rPr>
          <w:rFonts w:hint="eastAsia" w:ascii="Arial" w:hAnsi="Arial"/>
          <w:b w:val="0"/>
          <w:bCs/>
          <w:color w:val="000000"/>
          <w:sz w:val="24"/>
          <w:highlight w:val="none"/>
        </w:rPr>
      </w:r>
      <w:r/>
    </w:p>
    <w:p>
      <w:pPr>
        <w:pStyle w:val="737"/>
        <w:jc w:val="center"/>
        <w:spacing w:after="156" w:line="500" w:lineRule="exact"/>
        <w:widowControl/>
        <w:rPr>
          <w:rFonts w:hint="eastAsia" w:ascii="Arial" w:hAnsi="Arial" w:eastAsia="Arial"/>
          <w:b/>
          <w:color w:val="000000"/>
          <w:sz w:val="32"/>
          <w:highlight w:val="none"/>
        </w:rPr>
        <w:outlineLvl w:val="9"/>
      </w:pPr>
      <w:r>
        <w:rPr>
          <w:rFonts w:hint="eastAsia" w:ascii="Arial" w:hAnsi="Arial" w:eastAsia="Arial"/>
          <w:b/>
          <w:color w:val="000000"/>
          <w:sz w:val="32"/>
          <w:highlight w:val="none"/>
        </w:rPr>
      </w:r>
      <w:r/>
    </w:p>
    <w:p>
      <w:pPr>
        <w:pStyle w:val="737"/>
        <w:ind w:left="-209" w:right="0" w:hanging="23"/>
        <w:jc w:val="center"/>
        <w:spacing w:before="280" w:after="280" w:line="499" w:lineRule="atLeast"/>
        <w:pBdr>
          <w:top w:val="none" w:color="000000" w:sz="0" w:space="0"/>
          <w:left w:val="none" w:color="000000" w:sz="0" w:space="0"/>
          <w:bottom w:val="none" w:color="000000" w:sz="0" w:space="0"/>
          <w:right w:val="none" w:color="000000" w:sz="0" w:space="0"/>
        </w:pBdr>
      </w:pPr>
      <w:r>
        <w:br w:type="page" w:clear="all"/>
      </w:r>
      <w:r/>
    </w:p>
    <w:p>
      <w:pPr>
        <w:pStyle w:val="737"/>
        <w:jc w:val="center"/>
        <w:spacing w:line="360" w:lineRule="auto"/>
        <w:rPr>
          <w:rFonts w:ascii="Arial" w:hAnsi="Arial" w:eastAsia="Arial"/>
          <w:b/>
          <w:color w:val="000000"/>
          <w:sz w:val="24"/>
          <w:highlight w:val="none"/>
        </w:rPr>
        <w:outlineLvl w:val="1"/>
      </w:pPr>
      <w:r/>
      <w:bookmarkStart w:id="130" w:name="_Toc461053086"/>
      <w:r/>
      <w:bookmarkStart w:id="131" w:name="_Toc461056631"/>
      <w:r/>
      <w:bookmarkStart w:id="132" w:name="_Toc520983587"/>
      <w:r/>
      <w:bookmarkStart w:id="133" w:name="_Toc28272"/>
      <w:r/>
      <w:bookmarkStart w:id="134" w:name="_Toc22116"/>
      <w:r/>
      <w:bookmarkStart w:id="135" w:name="_Toc19100"/>
      <w:r>
        <w:rPr>
          <w:rFonts w:hint="eastAsia" w:ascii="Arial" w:hAnsi="Arial" w:eastAsia="Arial"/>
          <w:b/>
          <w:color w:val="000000"/>
          <w:sz w:val="24"/>
          <w:highlight w:val="none"/>
        </w:rPr>
        <w:t xml:space="preserve">一</w:t>
      </w:r>
      <w:bookmarkEnd w:id="130"/>
      <w:r/>
      <w:bookmarkEnd w:id="131"/>
      <w:r>
        <w:rPr>
          <w:rFonts w:hint="eastAsia" w:ascii="Arial" w:hAnsi="Arial" w:eastAsia="Arial"/>
          <w:b/>
          <w:color w:val="000000"/>
          <w:sz w:val="24"/>
          <w:highlight w:val="none"/>
        </w:rPr>
        <w:t xml:space="preserve">、报价表</w:t>
      </w:r>
      <w:bookmarkEnd w:id="132"/>
      <w:r/>
      <w:bookmarkEnd w:id="133"/>
      <w:r/>
      <w:bookmarkEnd w:id="134"/>
      <w:r/>
      <w:bookmarkEnd w:id="135"/>
      <w:r>
        <w:rPr>
          <w:rFonts w:ascii="Arial" w:hAnsi="Arial" w:eastAsia="Arial"/>
          <w:b/>
          <w:color w:val="000000"/>
          <w:sz w:val="24"/>
          <w:highlight w:val="none"/>
        </w:rPr>
      </w:r>
      <w:r/>
    </w:p>
    <w:p>
      <w:pPr>
        <w:pStyle w:val="737"/>
        <w:jc w:val="left"/>
        <w:spacing w:before="156" w:after="156" w:line="360" w:lineRule="auto"/>
        <w:rPr>
          <w:rFonts w:ascii="宋体" w:hAnsi="宋体" w:eastAsia="宋体"/>
          <w:b/>
          <w:bCs/>
          <w:color w:val="000000"/>
          <w:sz w:val="24"/>
          <w:szCs w:val="28"/>
          <w:highlight w:val="none"/>
          <w:u w:val="single"/>
          <w:lang w:val="en-US" w:eastAsia="zh-CN"/>
        </w:rPr>
        <w:outlineLvl w:val="2"/>
      </w:pPr>
      <w:r/>
      <w:bookmarkStart w:id="136" w:name="_Toc25889"/>
      <w:r>
        <w:rPr>
          <w:rFonts w:hint="eastAsia" w:ascii="宋体" w:hAnsi="宋体" w:eastAsia="宋体"/>
          <w:b/>
          <w:color w:val="000000"/>
          <w:sz w:val="24"/>
          <w:szCs w:val="28"/>
          <w:highlight w:val="none"/>
        </w:rPr>
        <w:t xml:space="preserve">1-1 报价表</w:t>
      </w:r>
      <w:bookmarkEnd w:id="136"/>
      <w:r>
        <w:rPr>
          <w:rFonts w:hint="eastAsia" w:ascii="宋体" w:hAnsi="宋体" w:eastAsia="宋体"/>
          <w:b/>
          <w:color w:val="000000"/>
          <w:sz w:val="24"/>
          <w:szCs w:val="28"/>
          <w:highlight w:val="none"/>
          <w:u w:val="single"/>
        </w:rPr>
        <w:t xml:space="preserve">    </w:t>
      </w:r>
      <w:r>
        <w:rPr>
          <w:rFonts w:hint="eastAsia" w:ascii="宋体" w:hAnsi="宋体" w:eastAsia="宋体"/>
          <w:b/>
          <w:color w:val="000000"/>
          <w:sz w:val="24"/>
          <w:szCs w:val="28"/>
          <w:highlight w:val="none"/>
          <w:u w:val="single"/>
          <w:lang w:val="en-US" w:eastAsia="zh-CN"/>
        </w:rPr>
        <w:t xml:space="preserve">  </w:t>
      </w:r>
      <w:r>
        <w:rPr>
          <w:rFonts w:ascii="宋体" w:hAnsi="宋体" w:eastAsia="宋体"/>
          <w:b/>
          <w:bCs/>
          <w:color w:val="000000"/>
          <w:sz w:val="24"/>
          <w:szCs w:val="28"/>
          <w:highlight w:val="none"/>
          <w:u w:val="singl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2"/>
        <w:gridCol w:w="6809"/>
      </w:tblGrid>
      <w:tr>
        <w:trPr>
          <w:trHeight w:val="666"/>
        </w:trPr>
        <w:tc>
          <w:tcPr>
            <w:tcW w:w="1443" w:type="dxa"/>
            <w:vAlign w:val="center"/>
            <w:textDirection w:val="lrTb"/>
            <w:noWrap w:val="false"/>
          </w:tcPr>
          <w:p>
            <w:pPr>
              <w:pStyle w:val="737"/>
              <w:jc w:val="center"/>
              <w:spacing w:line="360" w:lineRule="auto"/>
              <w:rPr>
                <w:rFonts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8"/>
                <w:highlight w:val="none"/>
                <w:lang w:val="en-US" w:eastAsia="en-US" w:bidi="ar-SA"/>
              </w:rPr>
              <w:t xml:space="preserve">项目名称</w:t>
            </w:r>
            <w:r>
              <w:rPr>
                <w:rFonts w:ascii="宋体" w:hAnsi="宋体" w:eastAsia="宋体" w:cs="Arial"/>
                <w:b/>
                <w:color w:val="000000"/>
                <w:sz w:val="24"/>
                <w:szCs w:val="22"/>
                <w:highlight w:val="none"/>
                <w:lang w:val="en-US" w:eastAsia="en-US" w:bidi="ar-SA"/>
              </w:rPr>
            </w:r>
            <w:r/>
          </w:p>
        </w:tc>
        <w:tc>
          <w:tcPr>
            <w:tcW w:w="3557" w:type="dxa"/>
            <w:vAlign w:val="top"/>
            <w:textDirection w:val="lrTb"/>
            <w:noWrap w:val="false"/>
          </w:tcPr>
          <w:p>
            <w:pPr>
              <w:pStyle w:val="737"/>
              <w:spacing w:line="360" w:lineRule="auto"/>
              <w:rPr>
                <w:rFonts w:ascii="宋体" w:hAnsi="宋体" w:eastAsia="宋体" w:cs="Arial"/>
                <w:b/>
                <w:color w:val="000000"/>
                <w:sz w:val="24"/>
                <w:szCs w:val="22"/>
                <w:highlight w:val="none"/>
                <w:lang w:val="en-US" w:eastAsia="en-US" w:bidi="ar-SA"/>
              </w:rPr>
            </w:pPr>
            <w:r>
              <w:rPr>
                <w:rFonts w:ascii="宋体" w:hAnsi="宋体" w:eastAsia="宋体" w:cs="Arial"/>
                <w:b/>
                <w:color w:val="000000"/>
                <w:sz w:val="24"/>
                <w:szCs w:val="22"/>
                <w:highlight w:val="none"/>
                <w:lang w:val="en-US" w:eastAsia="en-US" w:bidi="ar-SA"/>
              </w:rPr>
            </w:r>
            <w:r/>
          </w:p>
        </w:tc>
      </w:tr>
      <w:tr>
        <w:trPr>
          <w:trHeight w:val="666"/>
        </w:trPr>
        <w:tc>
          <w:tcPr>
            <w:tcW w:w="1443" w:type="dxa"/>
            <w:vAlign w:val="center"/>
            <w:textDirection w:val="lrTb"/>
            <w:noWrap w:val="false"/>
          </w:tcPr>
          <w:p>
            <w:pPr>
              <w:pStyle w:val="737"/>
              <w:jc w:val="center"/>
              <w:spacing w:line="360" w:lineRule="auto"/>
              <w:rPr>
                <w:rFonts w:hint="eastAsia"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2"/>
                <w:highlight w:val="none"/>
                <w:lang w:val="en-US" w:eastAsia="en-US" w:bidi="ar-SA"/>
              </w:rPr>
              <w:t xml:space="preserve">供应商名称</w:t>
            </w:r>
            <w:r>
              <w:rPr>
                <w:rFonts w:hint="eastAsia" w:ascii="宋体" w:hAnsi="宋体" w:eastAsia="宋体" w:cs="Arial"/>
                <w:b/>
                <w:color w:val="000000"/>
                <w:sz w:val="24"/>
                <w:szCs w:val="22"/>
                <w:highlight w:val="none"/>
                <w:lang w:val="en-US" w:eastAsia="en-US" w:bidi="ar-SA"/>
              </w:rPr>
            </w:r>
            <w:r/>
          </w:p>
        </w:tc>
        <w:tc>
          <w:tcPr>
            <w:tcW w:w="3557" w:type="dxa"/>
            <w:vAlign w:val="top"/>
            <w:textDirection w:val="lrTb"/>
            <w:noWrap w:val="false"/>
          </w:tcPr>
          <w:p>
            <w:pPr>
              <w:pStyle w:val="737"/>
              <w:spacing w:line="360" w:lineRule="auto"/>
              <w:rPr>
                <w:rFonts w:ascii="宋体" w:hAnsi="宋体" w:eastAsia="宋体" w:cs="Arial"/>
                <w:b/>
                <w:color w:val="000000"/>
                <w:sz w:val="24"/>
                <w:szCs w:val="22"/>
                <w:highlight w:val="none"/>
                <w:lang w:val="en-US" w:eastAsia="en-US" w:bidi="ar-SA"/>
              </w:rPr>
            </w:pPr>
            <w:r>
              <w:rPr>
                <w:rFonts w:ascii="宋体" w:hAnsi="宋体" w:eastAsia="宋体" w:cs="Arial"/>
                <w:b/>
                <w:color w:val="000000"/>
                <w:sz w:val="24"/>
                <w:szCs w:val="22"/>
                <w:highlight w:val="none"/>
                <w:lang w:val="en-US" w:eastAsia="en-US" w:bidi="ar-SA"/>
              </w:rPr>
            </w:r>
            <w:r/>
          </w:p>
        </w:tc>
      </w:tr>
      <w:tr>
        <w:trPr>
          <w:trHeight w:val="775"/>
        </w:trPr>
        <w:tc>
          <w:tcPr>
            <w:tcW w:w="1443" w:type="dxa"/>
            <w:vAlign w:val="center"/>
            <w:textDirection w:val="lrTb"/>
            <w:noWrap w:val="false"/>
          </w:tcPr>
          <w:p>
            <w:pPr>
              <w:pStyle w:val="737"/>
              <w:jc w:val="center"/>
              <w:spacing w:line="360" w:lineRule="exact"/>
              <w:rPr>
                <w:rFonts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2"/>
                <w:highlight w:val="none"/>
                <w:lang w:val="en-US" w:eastAsia="en-US" w:bidi="ar-SA"/>
              </w:rPr>
              <w:t xml:space="preserve">磋商范围</w:t>
            </w:r>
            <w:r>
              <w:rPr>
                <w:rFonts w:ascii="宋体" w:hAnsi="宋体" w:eastAsia="宋体" w:cs="Arial"/>
                <w:b/>
                <w:color w:val="000000"/>
                <w:sz w:val="24"/>
                <w:szCs w:val="22"/>
                <w:highlight w:val="none"/>
                <w:lang w:val="en-US" w:eastAsia="en-US" w:bidi="ar-SA"/>
              </w:rPr>
            </w:r>
            <w:r/>
          </w:p>
        </w:tc>
        <w:tc>
          <w:tcPr>
            <w:tcW w:w="3557" w:type="dxa"/>
            <w:vAlign w:val="center"/>
            <w:textDirection w:val="lrTb"/>
            <w:noWrap w:val="false"/>
          </w:tcPr>
          <w:p>
            <w:pPr>
              <w:pStyle w:val="737"/>
              <w:spacing w:line="360" w:lineRule="exact"/>
              <w:widowControl/>
              <w:rPr>
                <w:rFonts w:ascii="宋体" w:hAnsi="宋体" w:eastAsia="宋体" w:cs="Arial"/>
                <w:b/>
                <w:color w:val="000000"/>
                <w:sz w:val="24"/>
                <w:szCs w:val="22"/>
                <w:highlight w:val="none"/>
                <w:lang w:val="en-US" w:eastAsia="en-US" w:bidi="ar-SA"/>
              </w:rPr>
            </w:pPr>
            <w:r>
              <w:rPr>
                <w:rFonts w:hint="eastAsia" w:ascii="Arial" w:hAnsi="Arial" w:eastAsia="Arial" w:cs="Arial"/>
                <w:color w:val="000000"/>
                <w:sz w:val="24"/>
                <w:szCs w:val="28"/>
                <w:highlight w:val="none"/>
                <w:lang w:val="en-US" w:eastAsia="en-US" w:bidi="ar-SA"/>
              </w:rPr>
              <w:t xml:space="preserve">全部</w:t>
            </w:r>
            <w:r>
              <w:rPr>
                <w:rFonts w:ascii="宋体" w:hAnsi="宋体" w:eastAsia="宋体" w:cs="Arial"/>
                <w:b/>
                <w:color w:val="000000"/>
                <w:sz w:val="24"/>
                <w:szCs w:val="22"/>
                <w:highlight w:val="none"/>
                <w:lang w:val="en-US" w:eastAsia="en-US" w:bidi="ar-SA"/>
              </w:rPr>
            </w:r>
            <w:r/>
          </w:p>
        </w:tc>
      </w:tr>
      <w:tr>
        <w:trPr>
          <w:trHeight w:val="1691"/>
        </w:trPr>
        <w:tc>
          <w:tcPr>
            <w:tcW w:w="1443" w:type="dxa"/>
            <w:vAlign w:val="center"/>
            <w:textDirection w:val="lrTb"/>
            <w:noWrap w:val="false"/>
          </w:tcPr>
          <w:p>
            <w:pPr>
              <w:pStyle w:val="737"/>
              <w:jc w:val="center"/>
              <w:spacing w:line="360" w:lineRule="auto"/>
              <w:rPr>
                <w:rFonts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2"/>
                <w:highlight w:val="none"/>
                <w:lang w:val="en-US" w:eastAsia="en-US" w:bidi="ar-SA"/>
              </w:rPr>
              <w:t xml:space="preserve">报价</w:t>
            </w:r>
            <w:r>
              <w:rPr>
                <w:rFonts w:ascii="宋体" w:hAnsi="宋体" w:eastAsia="宋体" w:cs="Arial"/>
                <w:b/>
                <w:color w:val="000000"/>
                <w:sz w:val="24"/>
                <w:szCs w:val="22"/>
                <w:highlight w:val="none"/>
                <w:lang w:val="en-US" w:eastAsia="en-US" w:bidi="ar-SA"/>
              </w:rPr>
            </w:r>
            <w:r/>
          </w:p>
          <w:p>
            <w:pPr>
              <w:pStyle w:val="737"/>
              <w:jc w:val="center"/>
              <w:spacing w:line="360" w:lineRule="auto"/>
              <w:rPr>
                <w:rFonts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2"/>
                <w:highlight w:val="none"/>
                <w:lang w:val="en-US" w:eastAsia="en-US" w:bidi="ar-SA"/>
              </w:rPr>
              <w:t xml:space="preserve">（详见备注说明）</w:t>
            </w:r>
            <w:r>
              <w:rPr>
                <w:rFonts w:ascii="宋体" w:hAnsi="宋体" w:eastAsia="宋体" w:cs="Arial"/>
                <w:b/>
                <w:color w:val="000000"/>
                <w:sz w:val="24"/>
                <w:szCs w:val="22"/>
                <w:highlight w:val="none"/>
                <w:lang w:val="en-US" w:eastAsia="en-US" w:bidi="ar-SA"/>
              </w:rPr>
            </w:r>
            <w:r/>
          </w:p>
        </w:tc>
        <w:tc>
          <w:tcPr>
            <w:tcW w:w="3557" w:type="dxa"/>
            <w:vAlign w:val="center"/>
            <w:textDirection w:val="lrTb"/>
            <w:noWrap w:val="false"/>
          </w:tcPr>
          <w:p>
            <w:pPr>
              <w:pStyle w:val="737"/>
              <w:spacing w:line="360" w:lineRule="auto"/>
              <w:rPr>
                <w:rFonts w:ascii="宋体" w:hAnsi="宋体" w:eastAsia="宋体" w:cs="Arial"/>
                <w:color w:val="000000"/>
                <w:sz w:val="24"/>
                <w:szCs w:val="28"/>
                <w:highlight w:val="none"/>
                <w:lang w:val="en-US" w:eastAsia="en-US" w:bidi="ar-SA"/>
              </w:rPr>
            </w:pPr>
            <w:r>
              <w:rPr>
                <w:rFonts w:ascii="宋体" w:hAnsi="宋体" w:eastAsia="宋体" w:cs="Arial"/>
                <w:color w:val="000000"/>
                <w:sz w:val="24"/>
                <w:szCs w:val="28"/>
                <w:highlight w:val="none"/>
                <w:lang w:val="en-US" w:eastAsia="en-US" w:bidi="ar-SA"/>
              </w:rPr>
            </w:r>
            <w:r/>
          </w:p>
          <w:p>
            <w:pPr>
              <w:pStyle w:val="737"/>
              <w:ind w:right="-670"/>
              <w:spacing w:line="360" w:lineRule="auto"/>
              <w:rPr>
                <w:rFonts w:hint="eastAsia" w:ascii="Arial" w:hAnsi="Arial" w:eastAsia="Arial" w:cs="Arial"/>
                <w:color w:val="000000"/>
                <w:sz w:val="24"/>
                <w:szCs w:val="22"/>
                <w:highlight w:val="none"/>
                <w:lang w:val="en-US" w:eastAsia="en-US" w:bidi="ar-SA"/>
              </w:rPr>
            </w:pPr>
            <w:r>
              <w:rPr>
                <w:rFonts w:hint="eastAsia" w:ascii="宋体" w:hAnsi="宋体" w:eastAsia="宋体" w:cs="宋体"/>
                <w:bCs/>
                <w:color w:val="000000"/>
                <w:sz w:val="24"/>
                <w:szCs w:val="24"/>
                <w:highlight w:val="none"/>
                <w:u w:val="single"/>
                <w:lang w:val="en-US" w:eastAsia="en-US" w:bidi="ar-SA"/>
              </w:rPr>
              <w:t xml:space="preserve">详见苏采云系统                    </w:t>
            </w:r>
            <w:r>
              <w:rPr>
                <w:rFonts w:hint="eastAsia" w:ascii="Arial" w:hAnsi="Arial" w:eastAsia="Arial" w:cs="Arial"/>
                <w:color w:val="000000"/>
                <w:sz w:val="24"/>
                <w:szCs w:val="22"/>
                <w:highlight w:val="none"/>
                <w:lang w:val="en-US" w:eastAsia="en-US" w:bidi="ar-SA"/>
              </w:rPr>
            </w:r>
            <w:r/>
          </w:p>
          <w:p>
            <w:pPr>
              <w:pStyle w:val="737"/>
              <w:spacing w:line="360" w:lineRule="auto"/>
              <w:rPr>
                <w:rFonts w:ascii="宋体" w:hAnsi="宋体" w:eastAsia="宋体" w:cs="Arial"/>
                <w:b/>
                <w:color w:val="000000"/>
                <w:sz w:val="24"/>
                <w:szCs w:val="22"/>
                <w:highlight w:val="none"/>
                <w:lang w:val="en-US" w:eastAsia="en-US" w:bidi="ar-SA"/>
              </w:rPr>
            </w:pPr>
            <w:r>
              <w:rPr>
                <w:rFonts w:ascii="宋体" w:hAnsi="宋体" w:eastAsia="宋体" w:cs="Arial"/>
                <w:b/>
                <w:color w:val="000000"/>
                <w:sz w:val="24"/>
                <w:szCs w:val="22"/>
                <w:highlight w:val="none"/>
                <w:lang w:val="en-US" w:eastAsia="en-US" w:bidi="ar-SA"/>
              </w:rPr>
            </w:r>
            <w:r/>
          </w:p>
        </w:tc>
      </w:tr>
      <w:tr>
        <w:trPr>
          <w:trHeight w:val="2587"/>
        </w:trPr>
        <w:tc>
          <w:tcPr>
            <w:tcW w:w="1443" w:type="dxa"/>
            <w:vAlign w:val="center"/>
            <w:textDirection w:val="lrTb"/>
            <w:noWrap w:val="false"/>
          </w:tcPr>
          <w:p>
            <w:pPr>
              <w:pStyle w:val="737"/>
              <w:jc w:val="center"/>
              <w:spacing w:line="360" w:lineRule="auto"/>
              <w:rPr>
                <w:rFonts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2"/>
                <w:highlight w:val="none"/>
                <w:lang w:val="en-US" w:eastAsia="en-US" w:bidi="ar-SA"/>
              </w:rPr>
              <w:t xml:space="preserve">备注说明</w:t>
            </w:r>
            <w:r>
              <w:rPr>
                <w:rFonts w:ascii="宋体" w:hAnsi="宋体" w:eastAsia="宋体" w:cs="Arial"/>
                <w:b/>
                <w:color w:val="000000"/>
                <w:sz w:val="24"/>
                <w:szCs w:val="22"/>
                <w:highlight w:val="none"/>
                <w:lang w:val="en-US" w:eastAsia="en-US" w:bidi="ar-SA"/>
              </w:rPr>
            </w:r>
            <w:r/>
          </w:p>
        </w:tc>
        <w:tc>
          <w:tcPr>
            <w:tcW w:w="3557" w:type="dxa"/>
            <w:vAlign w:val="top"/>
            <w:textDirection w:val="lrTb"/>
            <w:noWrap w:val="false"/>
          </w:tcPr>
          <w:p>
            <w:pPr>
              <w:pStyle w:val="737"/>
              <w:spacing w:line="360" w:lineRule="auto"/>
              <w:rPr>
                <w:rFonts w:ascii="宋体" w:hAnsi="宋体" w:eastAsia="宋体" w:cs="Arial"/>
                <w:b/>
                <w:color w:val="000000"/>
                <w:sz w:val="24"/>
                <w:szCs w:val="22"/>
                <w:highlight w:val="none"/>
                <w:lang w:val="en-US" w:eastAsia="en-US" w:bidi="ar-SA"/>
              </w:rPr>
            </w:pPr>
            <w:r>
              <w:rPr>
                <w:rFonts w:ascii="宋体" w:hAnsi="宋体" w:eastAsia="宋体" w:cs="Arial"/>
                <w:b/>
                <w:color w:val="000000"/>
                <w:sz w:val="24"/>
                <w:szCs w:val="22"/>
                <w:highlight w:val="none"/>
                <w:lang w:val="en-US" w:eastAsia="en-US" w:bidi="ar-SA"/>
              </w:rPr>
            </w:r>
            <w:r/>
          </w:p>
        </w:tc>
      </w:tr>
    </w:tbl>
    <w:p>
      <w:pPr>
        <w:pStyle w:val="737"/>
        <w:ind w:firstLine="456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供应商电子签章：</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rPr>
      </w:r>
      <w:r/>
    </w:p>
    <w:p>
      <w:pPr>
        <w:pStyle w:val="737"/>
        <w:ind w:firstLine="4560"/>
        <w:jc w:val="left"/>
        <w:spacing w:after="0"/>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t xml:space="preserve">法定代表人或授权代表（签字或盖章）：</w:t>
      </w:r>
      <w:r>
        <w:rPr>
          <w:rFonts w:hint="eastAsia" w:ascii="宋体" w:hAnsi="宋体" w:eastAsia="宋体" w:cs="Arial"/>
          <w:color w:val="000000"/>
          <w:sz w:val="24"/>
          <w:szCs w:val="22"/>
          <w:highlight w:val="none"/>
        </w:rPr>
      </w:r>
      <w:r/>
    </w:p>
    <w:p>
      <w:pPr>
        <w:pStyle w:val="737"/>
        <w:ind w:firstLine="4560"/>
        <w:jc w:val="left"/>
        <w:spacing w:after="0"/>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r>
      <w:r/>
    </w:p>
    <w:p>
      <w:pPr>
        <w:pStyle w:val="737"/>
        <w:ind w:firstLine="4560"/>
        <w:spacing w:line="360" w:lineRule="auto"/>
        <w:rPr>
          <w:rFonts w:ascii="宋体" w:hAnsi="宋体" w:eastAsia="宋体"/>
          <w:color w:val="000000"/>
          <w:sz w:val="24"/>
          <w:highlight w:val="none"/>
          <w:u w:val="single"/>
        </w:rPr>
      </w:pPr>
      <w:r>
        <w:rPr>
          <w:rFonts w:hint="eastAsia" w:ascii="宋体" w:hAnsi="宋体" w:eastAsia="宋体"/>
          <w:color w:val="000000"/>
          <w:sz w:val="24"/>
          <w:highlight w:val="none"/>
        </w:rPr>
        <w:t xml:space="preserve">日    期：</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u w:val="single"/>
        </w:rPr>
        <w:t xml:space="preserve">                   </w:t>
      </w:r>
      <w:r>
        <w:rPr>
          <w:rFonts w:ascii="宋体" w:hAnsi="宋体" w:eastAsia="宋体"/>
          <w:color w:val="000000"/>
          <w:sz w:val="24"/>
          <w:highlight w:val="none"/>
          <w:u w:val="single"/>
        </w:rPr>
      </w:r>
      <w:r/>
    </w:p>
    <w:p>
      <w:pPr>
        <w:pStyle w:val="737"/>
        <w:spacing w:line="360" w:lineRule="auto"/>
        <w:rPr>
          <w:rFonts w:ascii="宋体" w:hAnsi="宋体" w:eastAsia="宋体"/>
          <w:b/>
          <w:bCs/>
          <w:color w:val="000000"/>
          <w:sz w:val="24"/>
          <w:szCs w:val="28"/>
          <w:highlight w:val="none"/>
        </w:rPr>
      </w:pPr>
      <w:r>
        <w:rPr>
          <w:rFonts w:hint="eastAsia" w:ascii="宋体" w:hAnsi="宋体" w:eastAsia="宋体"/>
          <w:b/>
          <w:bCs/>
          <w:color w:val="000000"/>
          <w:sz w:val="24"/>
          <w:szCs w:val="28"/>
          <w:highlight w:val="none"/>
        </w:rPr>
        <w:t xml:space="preserve">注：</w:t>
      </w:r>
      <w:r>
        <w:rPr>
          <w:rFonts w:ascii="宋体" w:hAnsi="宋体" w:eastAsia="宋体"/>
          <w:b/>
          <w:bCs/>
          <w:color w:val="000000"/>
          <w:sz w:val="24"/>
          <w:szCs w:val="28"/>
          <w:highlight w:val="none"/>
        </w:rPr>
      </w:r>
      <w:r/>
    </w:p>
    <w:p>
      <w:pPr>
        <w:pStyle w:val="737"/>
        <w:ind w:firstLine="482"/>
        <w:spacing w:line="360" w:lineRule="auto"/>
        <w:rPr>
          <w:rFonts w:ascii="宋体" w:hAnsi="宋体" w:eastAsia="宋体"/>
          <w:color w:val="000000"/>
          <w:sz w:val="24"/>
          <w:highlight w:val="none"/>
        </w:rPr>
      </w:pPr>
      <w:r>
        <w:rPr>
          <w:rFonts w:hint="eastAsia" w:ascii="宋体" w:hAnsi="宋体" w:eastAsia="宋体"/>
          <w:b/>
          <w:bCs/>
          <w:color w:val="000000"/>
          <w:sz w:val="24"/>
          <w:szCs w:val="28"/>
          <w:highlight w:val="none"/>
        </w:rPr>
        <w:t xml:space="preserve">1.本表内容根据磋商文件要求包括了货物及其配套的设计、采购、制造、检测、试验、运输、保险、仓储、税费以及现场落地、安装及安装耗损、调试、培训、技术服务（包括技术资料、图纸的提供）质保期内的售后服务保障等所有费用。</w:t>
      </w:r>
      <w:r>
        <w:rPr>
          <w:rFonts w:ascii="宋体" w:hAnsi="宋体" w:eastAsia="宋体"/>
          <w:color w:val="000000"/>
          <w:sz w:val="24"/>
          <w:highlight w:val="none"/>
        </w:rPr>
      </w:r>
      <w:r/>
    </w:p>
    <w:p>
      <w:pPr>
        <w:pStyle w:val="737"/>
        <w:ind w:firstLine="482"/>
        <w:spacing w:line="360" w:lineRule="auto"/>
        <w:rPr>
          <w:rFonts w:ascii="宋体" w:hAnsi="宋体" w:eastAsia="宋体"/>
          <w:b/>
          <w:bCs/>
          <w:color w:val="000000"/>
          <w:sz w:val="24"/>
          <w:szCs w:val="28"/>
          <w:highlight w:val="none"/>
        </w:rPr>
      </w:pPr>
      <w:r>
        <w:rPr>
          <w:rFonts w:hint="eastAsia" w:ascii="宋体" w:hAnsi="宋体" w:eastAsia="宋体"/>
          <w:b/>
          <w:bCs/>
          <w:color w:val="000000"/>
          <w:sz w:val="24"/>
          <w:szCs w:val="28"/>
          <w:highlight w:val="none"/>
        </w:rPr>
        <w:t xml:space="preserve">2.特殊事项在备注中注明。</w:t>
      </w:r>
      <w:r>
        <w:rPr>
          <w:rFonts w:ascii="宋体" w:hAnsi="宋体" w:eastAsia="宋体"/>
          <w:b/>
          <w:bCs/>
          <w:color w:val="000000"/>
          <w:sz w:val="24"/>
          <w:szCs w:val="28"/>
          <w:highlight w:val="none"/>
        </w:rPr>
      </w:r>
      <w:r/>
    </w:p>
    <w:p>
      <w:pPr>
        <w:pStyle w:val="737"/>
        <w:ind w:firstLine="482"/>
        <w:spacing w:line="360" w:lineRule="auto"/>
        <w:rPr>
          <w:rFonts w:ascii="宋体" w:hAnsi="宋体" w:eastAsia="宋体"/>
          <w:b/>
          <w:bCs/>
          <w:color w:val="000000"/>
          <w:sz w:val="24"/>
          <w:szCs w:val="28"/>
          <w:highlight w:val="none"/>
          <w:lang w:val="en-US" w:eastAsia="zh-CN"/>
        </w:rPr>
      </w:pPr>
      <w:r>
        <w:rPr>
          <w:rFonts w:hint="eastAsia" w:ascii="宋体" w:hAnsi="宋体" w:eastAsia="宋体"/>
          <w:b/>
          <w:bCs/>
          <w:color w:val="000000"/>
          <w:sz w:val="24"/>
          <w:szCs w:val="28"/>
          <w:highlight w:val="none"/>
          <w:lang w:val="en-US" w:eastAsia="zh-CN"/>
        </w:rPr>
        <w:t xml:space="preserve">3</w:t>
      </w:r>
      <w:r>
        <w:rPr>
          <w:rFonts w:hint="eastAsia" w:ascii="宋体" w:hAnsi="宋体" w:eastAsia="宋体"/>
          <w:b/>
          <w:bCs/>
          <w:color w:val="000000"/>
          <w:sz w:val="24"/>
          <w:szCs w:val="28"/>
          <w:highlight w:val="none"/>
        </w:rPr>
        <w:t xml:space="preserve">.表中大写金额与小写金额不一致的，以大写金额为准。</w:t>
      </w:r>
      <w:r>
        <w:rPr>
          <w:rFonts w:ascii="宋体" w:hAnsi="宋体" w:eastAsia="宋体"/>
          <w:b/>
          <w:bCs/>
          <w:color w:val="000000"/>
          <w:sz w:val="24"/>
          <w:szCs w:val="28"/>
          <w:highlight w:val="none"/>
          <w:lang w:val="en-US" w:eastAsia="zh-CN"/>
        </w:rPr>
      </w:r>
      <w:r/>
    </w:p>
    <w:p>
      <w:pPr>
        <w:pStyle w:val="737"/>
        <w:jc w:val="center"/>
        <w:spacing w:line="360" w:lineRule="auto"/>
        <w:rPr>
          <w:rFonts w:ascii="Arial" w:hAnsi="Arial" w:eastAsia="Arial"/>
          <w:b/>
          <w:color w:val="000000"/>
          <w:sz w:val="24"/>
          <w:highlight w:val="none"/>
        </w:rPr>
      </w:pPr>
      <w:r>
        <w:rPr>
          <w:rFonts w:ascii="Arial" w:hAnsi="Arial" w:eastAsia="Arial"/>
          <w:b/>
          <w:color w:val="000000"/>
          <w:sz w:val="24"/>
          <w:highlight w:val="none"/>
        </w:rPr>
        <w:br w:type="page" w:clear="all"/>
      </w:r>
      <w:r>
        <w:rPr>
          <w:rFonts w:ascii="Arial" w:hAnsi="Arial" w:eastAsia="Arial"/>
          <w:b/>
          <w:color w:val="000000"/>
          <w:sz w:val="24"/>
          <w:highlight w:val="none"/>
        </w:rPr>
      </w:r>
      <w:r/>
    </w:p>
    <w:p>
      <w:pPr>
        <w:pStyle w:val="737"/>
        <w:jc w:val="left"/>
        <w:spacing w:before="156" w:after="156" w:line="360" w:lineRule="auto"/>
        <w:rPr>
          <w:rFonts w:ascii="宋体" w:hAnsi="宋体" w:eastAsia="宋体"/>
          <w:b/>
          <w:color w:val="ff0000"/>
          <w:sz w:val="24"/>
          <w:szCs w:val="28"/>
          <w:highlight w:val="none"/>
        </w:rPr>
        <w:outlineLvl w:val="2"/>
      </w:pPr>
      <w:r/>
      <w:bookmarkStart w:id="137" w:name="_Toc17028"/>
      <w:r/>
      <w:bookmarkStart w:id="138" w:name="_Toc520983588"/>
      <w:r/>
      <w:bookmarkStart w:id="139" w:name="_Toc461053087"/>
      <w:r/>
      <w:bookmarkStart w:id="140" w:name="_Toc461056632"/>
      <w:r>
        <w:rPr>
          <w:rFonts w:hint="eastAsia" w:ascii="宋体" w:hAnsi="宋体" w:eastAsia="宋体"/>
          <w:b/>
          <w:color w:val="ff0000"/>
          <w:sz w:val="24"/>
          <w:szCs w:val="28"/>
          <w:highlight w:val="none"/>
        </w:rPr>
        <w:t xml:space="preserve">1-2 分项报价明细表</w:t>
      </w:r>
      <w:bookmarkEnd w:id="137"/>
      <w:r>
        <w:rPr>
          <w:rFonts w:ascii="宋体" w:hAnsi="宋体" w:eastAsia="宋体"/>
          <w:b/>
          <w:color w:val="ff0000"/>
          <w:sz w:val="24"/>
          <w:szCs w:val="28"/>
          <w:highlight w:val="none"/>
        </w:rPr>
      </w:r>
      <w:r/>
    </w:p>
    <w:tbl>
      <w:tblPr>
        <w:tblStyle w:val="768"/>
        <w:tblW w:w="91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77"/>
        <w:gridCol w:w="808"/>
        <w:gridCol w:w="632"/>
        <w:gridCol w:w="936"/>
        <w:gridCol w:w="936"/>
        <w:gridCol w:w="3489"/>
      </w:tblGrid>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名称</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单价</w:t>
            </w:r>
            <w:r>
              <w:rPr>
                <w:rFonts w:hint="eastAsia" w:ascii="宋体" w:hAnsi="宋体" w:eastAsia="宋体" w:cs="宋体"/>
                <w:i w:val="0"/>
                <w:iCs w:val="0"/>
                <w:color w:val="000000"/>
                <w:sz w:val="24"/>
                <w:szCs w:val="24"/>
                <w:u w:val="none"/>
                <w:lang w:val="en-US" w:eastAsia="zh-CN" w:bidi="ar"/>
              </w:rPr>
            </w:r>
            <w:r/>
          </w:p>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（元）</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总价</w:t>
            </w:r>
            <w:r>
              <w:rPr>
                <w:rFonts w:hint="eastAsia" w:ascii="宋体" w:hAnsi="宋体" w:eastAsia="宋体" w:cs="宋体"/>
                <w:i w:val="0"/>
                <w:iCs w:val="0"/>
                <w:color w:val="000000"/>
                <w:sz w:val="24"/>
                <w:szCs w:val="24"/>
                <w:u w:val="none"/>
                <w:lang w:val="en-US" w:eastAsia="zh-CN" w:bidi="ar"/>
              </w:rPr>
            </w:r>
            <w:r/>
          </w:p>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（元）</w:t>
            </w: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高压变频器改造</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高压变频器</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台套</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both"/>
              <w:keepLines w:val="0"/>
              <w:keepNext w:val="0"/>
              <w:spacing w:after="0" w:line="240" w:lineRule="auto"/>
              <w:widowControl/>
              <w:rPr>
                <w:rFonts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包含安装工程费、基础槽钢改造、设备接地，电压等级6kV，输出容量≥3000kVA，单元电流≥300A。含控制柜（具备低压二次预充）、旁路柜、变压器柜（铜制变压器）、单元柜、变频冷却系统、相关备品备件等</w:t>
            </w:r>
            <w:r>
              <w:rPr>
                <w:rFonts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旧设备拆除</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台套</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原两台套变频器拆除，含拆除、搬运、现场清理</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电缆采购及敷设</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台套</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两台套变频器的所有电力/控制/光纤电缆，含敷设、主回路及控制回路接线、标识、调试</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系统联调、验收</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台套</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含单机调试、联动调试、保护定值整定、运行参数优化，工厂试验、现场试验</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安全文明措施费</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配套工程施工</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1.6.1</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拆除室内墙体</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1.6.2</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砌块墙</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立方米</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1.砌块品种、规格、强度等级：蒸压加气混凝土砌块（A5.0，B06）；2.墙体类型：无水房间墙体；3.墙体厚度：200mm；4.砂浆强度等级：M10混合砂浆砌筑</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1.6.3</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块料楼地面</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平方米</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1.铺贴地砖面层，美缝（地砖规格同原地面砖）；2.30厚DS M15砂浆（1:3干硬性水泥砂浆）结合层，表面撒水泥粉；3.界面剂1道；4.抗裂砂浆修补找平；5. 铲除破损地面砖至垫层，并清扫干净</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1.6.4</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内墙无机涂料</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平方米</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1.涂刷无机涂料（一底两面）；2.3厚耐水腻子分遍找平；3.8厚DP M5砂浆；4.界面剂1道；5.用修补砂浆局部修补墙面，DP砂浆勾实接缝并拉毛，接缝处粘贴耐碱玻纤网格布</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1.6.5</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外墙面砖饰面</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平方米</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1.DTG砂浆勾缝；2.外墙饰面砖（规格、尺寸同原墙面），在砖粘贴面上随贴随途刷界面剂1道；3.面砖粘贴面涂5厚胶粘剂；4.1.5厚JSⅡ型防水涂料；5.5厚聚合物水泥防水砂浆；6. 6厚DP M20砂浆压实抹平；7.界面剂1道；8.9厚DP M15砂浆找平；9.界面剂1道；10.喷湿墙面</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1.6.6</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天棚抹灰</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平方米</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1.涂刷无机涂料（一底两面）；2.3厚耐水腻子分遍找平；3.基层类型：现浇钢筋混凝土板</w:t>
            </w:r>
            <w:r>
              <w:rPr>
                <w:rFonts w:hint="eastAsia" w:ascii="宋体" w:hAnsi="宋体" w:eastAsia="宋体" w:cs="宋体"/>
                <w:b/>
                <w:bCs/>
                <w:sz w:val="24"/>
                <w:szCs w:val="24"/>
                <w:highlight w:val="none"/>
                <w:vertAlign w:val="baseline"/>
                <w:lang w:val="en-US" w:eastAsia="zh-CN" w:bidi="ar-SA"/>
              </w:rPr>
            </w:r>
            <w:r/>
          </w:p>
        </w:tc>
      </w:tr>
      <w:tr>
        <w:trPr>
          <w:trHeight w:val="90"/>
        </w:trPr>
        <w:tc>
          <w:tcPr>
            <w:tcW w:w="816"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1.6.7</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甲级防火门</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扇</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737"/>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737"/>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含制作运输安装收口；符合防火门国标，带有效3C消防认证，配全套防火闭门器、合页、防火锁，防火岩棉填缝+防火胶密封</w:t>
            </w:r>
            <w:r>
              <w:rPr>
                <w:rFonts w:hint="eastAsia" w:ascii="宋体" w:hAnsi="宋体" w:eastAsia="宋体" w:cs="宋体"/>
                <w:b/>
                <w:bCs/>
                <w:sz w:val="24"/>
                <w:szCs w:val="24"/>
                <w:highlight w:val="none"/>
                <w:vertAlign w:val="baseline"/>
                <w:lang w:val="en-US" w:eastAsia="zh-CN" w:bidi="ar-SA"/>
              </w:rPr>
            </w:r>
            <w:r/>
          </w:p>
        </w:tc>
      </w:tr>
      <w:tr>
        <w:trPr/>
        <w:tc>
          <w:tcPr>
            <w:gridSpan w:val="2"/>
            <w:tcW w:w="2393"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合计金额（元）</w:t>
            </w:r>
            <w:r>
              <w:rPr>
                <w:rFonts w:hint="eastAsia" w:ascii="宋体" w:hAnsi="宋体" w:eastAsia="宋体" w:cs="宋体"/>
                <w:i w:val="0"/>
                <w:iCs w:val="0"/>
                <w:color w:val="000000"/>
                <w:sz w:val="24"/>
                <w:szCs w:val="24"/>
                <w:u w:val="none"/>
                <w:lang w:val="en-US" w:eastAsia="zh-CN" w:bidi="ar"/>
              </w:rPr>
            </w:r>
            <w:r/>
          </w:p>
        </w:tc>
        <w:tc>
          <w:tcPr>
            <w:gridSpan w:val="5"/>
            <w:tcW w:w="6801" w:type="dxa"/>
            <w:vAlign w:val="center"/>
            <w:textDirection w:val="lrTb"/>
            <w:noWrap w:val="false"/>
          </w:tcPr>
          <w:p>
            <w:pPr>
              <w:pStyle w:val="737"/>
              <w:ind w:left="0" w:right="0" w:firstLine="0"/>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943"/>
        <w:jc w:val="both"/>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943"/>
        <w:ind w:left="-108"/>
        <w:jc w:val="both"/>
        <w:rPr>
          <w:rFonts w:hint="eastAsia" w:ascii="宋体" w:hAnsi="宋体" w:cs="宋体"/>
          <w:b/>
          <w:bCs/>
          <w:i w:val="0"/>
          <w:iCs w:val="0"/>
          <w:color w:val="000000"/>
          <w:sz w:val="24"/>
          <w:szCs w:val="24"/>
          <w:highlight w:val="none"/>
          <w:u w:val="none"/>
          <w:lang w:val="en-US" w:eastAsia="zh-CN" w:bidi="ar"/>
        </w:rPr>
      </w:pPr>
      <w:r>
        <w:rPr>
          <w:rFonts w:hint="eastAsia" w:ascii="宋体" w:hAnsi="宋体"/>
          <w:b/>
          <w:bCs/>
          <w:highlight w:val="none"/>
          <w:lang w:val="en-US" w:eastAsia="zh-CN"/>
        </w:rPr>
        <w:t xml:space="preserve">注：</w:t>
      </w:r>
      <w:r>
        <w:rPr>
          <w:rFonts w:hint="eastAsia" w:ascii="宋体" w:hAnsi="宋体" w:eastAsia="宋体" w:cs="宋体"/>
          <w:b/>
          <w:bCs/>
          <w:i w:val="0"/>
          <w:iCs w:val="0"/>
          <w:color w:val="000000"/>
          <w:sz w:val="24"/>
          <w:szCs w:val="24"/>
          <w:highlight w:val="none"/>
          <w:u w:val="none"/>
          <w:lang w:val="en-US" w:eastAsia="zh-CN" w:bidi="ar"/>
        </w:rPr>
        <w:t xml:space="preserve">安全文明措施费</w:t>
      </w:r>
      <w:r>
        <w:rPr>
          <w:rFonts w:hint="eastAsia" w:ascii="宋体" w:hAnsi="宋体" w:cs="宋体"/>
          <w:b/>
          <w:bCs/>
          <w:i w:val="0"/>
          <w:iCs w:val="0"/>
          <w:color w:val="000000"/>
          <w:sz w:val="24"/>
          <w:szCs w:val="24"/>
          <w:highlight w:val="none"/>
          <w:u w:val="none"/>
          <w:lang w:val="en-US" w:eastAsia="zh-CN" w:bidi="ar"/>
        </w:rPr>
        <w:t xml:space="preserve">不得低于10000元。</w:t>
      </w:r>
      <w:r>
        <w:rPr>
          <w:rFonts w:hint="eastAsia" w:ascii="宋体" w:hAnsi="宋体" w:cs="宋体"/>
          <w:b/>
          <w:bCs/>
          <w:i w:val="0"/>
          <w:iCs w:val="0"/>
          <w:color w:val="000000"/>
          <w:sz w:val="24"/>
          <w:szCs w:val="24"/>
          <w:highlight w:val="none"/>
          <w:u w:val="none"/>
          <w:lang w:val="en-US" w:eastAsia="zh-CN" w:bidi="ar"/>
        </w:rPr>
      </w:r>
      <w:r/>
    </w:p>
    <w:p>
      <w:pPr>
        <w:pStyle w:val="943"/>
        <w:ind w:left="-108"/>
        <w:jc w:val="both"/>
        <w:rPr>
          <w:rFonts w:hint="eastAsia" w:ascii="宋体" w:hAnsi="宋体" w:cs="宋体"/>
          <w:b/>
          <w:bCs/>
          <w:i w:val="0"/>
          <w:iCs w:val="0"/>
          <w:color w:val="000000"/>
          <w:sz w:val="24"/>
          <w:szCs w:val="24"/>
          <w:highlight w:val="none"/>
          <w:u w:val="none"/>
          <w:lang w:val="en-US" w:eastAsia="zh-CN" w:bidi="ar"/>
        </w:rPr>
      </w:pPr>
      <w:r>
        <w:rPr>
          <w:rFonts w:hint="eastAsia" w:ascii="宋体" w:hAnsi="宋体" w:cs="宋体"/>
          <w:b/>
          <w:bCs/>
          <w:i w:val="0"/>
          <w:iCs w:val="0"/>
          <w:color w:val="000000"/>
          <w:sz w:val="24"/>
          <w:szCs w:val="24"/>
          <w:highlight w:val="none"/>
          <w:u w:val="none"/>
          <w:lang w:val="en-US" w:eastAsia="zh-CN" w:bidi="ar"/>
        </w:rPr>
      </w:r>
      <w:r/>
    </w:p>
    <w:p>
      <w:pPr>
        <w:pStyle w:val="943"/>
        <w:ind w:left="-108"/>
        <w:jc w:val="both"/>
        <w:rPr>
          <w:rFonts w:hint="eastAsia" w:ascii="宋体" w:hAnsi="宋体" w:cs="宋体"/>
          <w:b/>
          <w:bCs/>
          <w:i w:val="0"/>
          <w:iCs w:val="0"/>
          <w:color w:val="000000"/>
          <w:sz w:val="24"/>
          <w:szCs w:val="24"/>
          <w:highlight w:val="none"/>
          <w:u w:val="none"/>
          <w:lang w:val="en-US" w:eastAsia="zh-CN" w:bidi="ar"/>
        </w:rPr>
      </w:pPr>
      <w:r>
        <w:rPr>
          <w:rFonts w:hint="eastAsia" w:ascii="宋体" w:hAnsi="宋体" w:cs="宋体"/>
          <w:b/>
          <w:bCs/>
          <w:i w:val="0"/>
          <w:iCs w:val="0"/>
          <w:color w:val="000000"/>
          <w:sz w:val="24"/>
          <w:szCs w:val="24"/>
          <w:highlight w:val="none"/>
          <w:u w:val="none"/>
          <w:lang w:val="en-US" w:eastAsia="zh-CN" w:bidi="ar"/>
        </w:rPr>
      </w:r>
      <w:r/>
    </w:p>
    <w:p>
      <w:pPr>
        <w:pStyle w:val="943"/>
        <w:ind w:left="-108"/>
        <w:jc w:val="both"/>
        <w:rPr>
          <w:rFonts w:hint="eastAsia" w:ascii="宋体" w:hAnsi="宋体" w:cs="宋体"/>
          <w:b/>
          <w:bCs/>
          <w:i w:val="0"/>
          <w:iCs w:val="0"/>
          <w:color w:val="000000"/>
          <w:sz w:val="24"/>
          <w:szCs w:val="24"/>
          <w:highlight w:val="none"/>
          <w:u w:val="none"/>
          <w:lang w:val="en-US" w:eastAsia="zh-CN" w:bidi="ar"/>
        </w:rPr>
      </w:pPr>
      <w:r>
        <w:rPr>
          <w:rFonts w:hint="eastAsia" w:ascii="宋体" w:hAnsi="宋体" w:cs="宋体"/>
          <w:b/>
          <w:bCs/>
          <w:i w:val="0"/>
          <w:iCs w:val="0"/>
          <w:color w:val="000000"/>
          <w:sz w:val="24"/>
          <w:szCs w:val="24"/>
          <w:highlight w:val="none"/>
          <w:u w:val="none"/>
          <w:lang w:val="en-US" w:eastAsia="zh-CN" w:bidi="ar"/>
        </w:rPr>
      </w:r>
      <w:r/>
    </w:p>
    <w:p>
      <w:pPr>
        <w:pStyle w:val="737"/>
        <w:ind w:firstLine="456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供应商电子签章：</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rPr>
      </w:r>
      <w:r/>
    </w:p>
    <w:p>
      <w:pPr>
        <w:pStyle w:val="737"/>
        <w:ind w:firstLine="4560"/>
        <w:jc w:val="left"/>
        <w:spacing w:after="0"/>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t xml:space="preserve">法定代表人或授权代表（签字或盖章）：</w:t>
      </w:r>
      <w:r>
        <w:rPr>
          <w:rFonts w:hint="eastAsia" w:ascii="宋体" w:hAnsi="宋体" w:eastAsia="宋体" w:cs="Arial"/>
          <w:color w:val="000000"/>
          <w:sz w:val="24"/>
          <w:szCs w:val="22"/>
          <w:highlight w:val="none"/>
        </w:rPr>
      </w:r>
      <w:r/>
    </w:p>
    <w:p>
      <w:pPr>
        <w:pStyle w:val="737"/>
        <w:ind w:firstLine="4560"/>
        <w:jc w:val="left"/>
        <w:spacing w:after="0"/>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r>
      <w:r/>
    </w:p>
    <w:p>
      <w:pPr>
        <w:pStyle w:val="737"/>
        <w:ind w:firstLine="4560"/>
        <w:spacing w:line="360" w:lineRule="auto"/>
        <w:rPr>
          <w:rFonts w:ascii="宋体" w:hAnsi="宋体" w:eastAsia="宋体"/>
          <w:color w:val="000000"/>
          <w:sz w:val="24"/>
          <w:highlight w:val="none"/>
          <w:u w:val="single"/>
        </w:rPr>
      </w:pPr>
      <w:r>
        <w:rPr>
          <w:rFonts w:hint="eastAsia" w:ascii="宋体" w:hAnsi="宋体" w:eastAsia="宋体"/>
          <w:color w:val="000000"/>
          <w:sz w:val="24"/>
          <w:highlight w:val="none"/>
        </w:rPr>
        <w:t xml:space="preserve">日    期：</w:t>
      </w:r>
      <w:r>
        <w:rPr>
          <w:rFonts w:hint="eastAsia" w:ascii="宋体" w:hAnsi="宋体" w:eastAsia="宋体"/>
          <w:color w:val="000000"/>
          <w:sz w:val="24"/>
          <w:highlight w:val="none"/>
          <w:u w:val="none"/>
        </w:rPr>
        <w:t xml:space="preserve">   </w:t>
      </w:r>
      <w:r>
        <w:rPr>
          <w:rFonts w:ascii="宋体" w:hAnsi="宋体" w:eastAsia="宋体"/>
          <w:color w:val="000000"/>
          <w:sz w:val="24"/>
          <w:highlight w:val="none"/>
          <w:u w:val="single"/>
        </w:rPr>
      </w:r>
      <w:r/>
    </w:p>
    <w:p>
      <w:pPr>
        <w:pStyle w:val="943"/>
        <w:ind w:left="-108"/>
        <w:jc w:val="both"/>
        <w:rPr>
          <w:rFonts w:ascii="宋体" w:hAnsi="宋体" w:cs="宋体"/>
          <w:b/>
          <w:bCs/>
          <w:i w:val="0"/>
          <w:iCs w:val="0"/>
          <w:color w:val="000000"/>
          <w:sz w:val="24"/>
          <w:szCs w:val="24"/>
          <w:highlight w:val="none"/>
          <w:u w:val="none"/>
          <w:lang w:val="en-US" w:eastAsia="zh-CN" w:bidi="ar"/>
        </w:rPr>
        <w:sectPr>
          <w:footerReference w:type="default" r:id="rId12"/>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b/>
          <w:bCs/>
          <w:i w:val="0"/>
          <w:iCs w:val="0"/>
          <w:color w:val="000000"/>
          <w:sz w:val="24"/>
          <w:szCs w:val="24"/>
          <w:highlight w:val="none"/>
          <w:u w:val="none"/>
          <w:lang w:val="en-US" w:eastAsia="zh-CN" w:bidi="ar"/>
        </w:rPr>
      </w:r>
      <w:r/>
    </w:p>
    <w:p>
      <w:pPr>
        <w:pStyle w:val="943"/>
        <w:ind w:left="-108"/>
        <w:jc w:val="both"/>
        <w:rPr>
          <w:rFonts w:ascii="宋体" w:hAnsi="宋体" w:eastAsia="宋体"/>
          <w:b/>
          <w:bCs/>
          <w:highlight w:val="none"/>
          <w:lang w:val="en-US" w:eastAsia="zh-CN"/>
        </w:rPr>
        <w:outlineLvl w:val="2"/>
      </w:pPr>
      <w:r>
        <w:rPr>
          <w:rFonts w:hint="eastAsia" w:ascii="宋体" w:hAnsi="宋体"/>
          <w:b/>
          <w:bCs/>
          <w:highlight w:val="none"/>
          <w:lang w:val="en-US" w:eastAsia="zh-CN"/>
        </w:rPr>
        <w:t xml:space="preserve">1-3</w:t>
      </w:r>
      <w:r>
        <w:rPr>
          <w:rFonts w:hint="eastAsia" w:ascii="宋体" w:hAnsi="宋体" w:eastAsia="宋体"/>
          <w:b/>
          <w:bCs/>
          <w:highlight w:val="none"/>
          <w:lang w:val="en-US" w:eastAsia="zh-CN"/>
        </w:rPr>
        <w:t xml:space="preserve">符合本国产品标准的产品成本之和占比</w:t>
      </w:r>
      <w:r>
        <w:rPr>
          <w:rFonts w:ascii="宋体" w:hAnsi="宋体" w:eastAsia="宋体"/>
          <w:b/>
          <w:bCs/>
          <w:highlight w:val="none"/>
          <w:lang w:val="en-US" w:eastAsia="zh-CN"/>
        </w:rPr>
      </w:r>
      <w:r/>
    </w:p>
    <w:tbl>
      <w:tblPr>
        <w:tblStyle w:val="768"/>
        <w:tblW w:w="93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4"/>
        <w:gridCol w:w="1752"/>
      </w:tblGrid>
      <w:tr>
        <w:trPr/>
        <w:tc>
          <w:tcPr>
            <w:tcW w:w="7614" w:type="dxa"/>
            <w:vAlign w:val="top"/>
            <w:textDirection w:val="lrTb"/>
            <w:noWrap w:val="false"/>
          </w:tcPr>
          <w:p>
            <w:pPr>
              <w:pStyle w:val="737"/>
              <w:spacing w:after="0" w:line="360" w:lineRule="auto"/>
              <w:rPr>
                <w:rFonts w:hint="eastAsia" w:ascii="宋体" w:hAnsi="宋体" w:eastAsia="宋体" w:cs="Arial"/>
                <w:b/>
                <w:bCs/>
                <w:sz w:val="21"/>
                <w:szCs w:val="22"/>
                <w:highlight w:val="none"/>
                <w:vertAlign w:val="baseline"/>
                <w:lang w:val="en-US" w:eastAsia="zh-CN" w:bidi="ar-SA"/>
              </w:rPr>
            </w:pPr>
            <w:r>
              <w:rPr>
                <w:rFonts w:hint="eastAsia" w:ascii="宋体" w:hAnsi="宋体" w:eastAsia="宋体" w:cs="Times New Roman"/>
                <w:b w:val="0"/>
                <w:bCs/>
                <w:sz w:val="24"/>
                <w:szCs w:val="24"/>
                <w:highlight w:val="none"/>
                <w:lang w:val="en-US" w:eastAsia="zh-CN" w:bidi="ar-SA"/>
              </w:rPr>
              <w:t xml:space="preserve">本公司（单位）提供的符合本国产品标准的产品成本之和占提供的全部产品成本之和的比例</w:t>
            </w:r>
            <w:r>
              <w:rPr>
                <w:rFonts w:hint="eastAsia" w:ascii="宋体" w:hAnsi="宋体" w:eastAsia="宋体" w:cs="Arial"/>
                <w:b/>
                <w:bCs/>
                <w:sz w:val="21"/>
                <w:szCs w:val="22"/>
                <w:highlight w:val="none"/>
                <w:vertAlign w:val="baseline"/>
                <w:lang w:val="en-US" w:eastAsia="zh-CN" w:bidi="ar-SA"/>
              </w:rPr>
            </w:r>
            <w:r/>
          </w:p>
        </w:tc>
        <w:tc>
          <w:tcPr>
            <w:tcW w:w="1752" w:type="dxa"/>
            <w:vAlign w:val="top"/>
            <w:textDirection w:val="lrTb"/>
            <w:noWrap w:val="false"/>
          </w:tcPr>
          <w:p>
            <w:pPr>
              <w:pStyle w:val="943"/>
              <w:jc w:val="both"/>
              <w:spacing w:after="0" w:line="240" w:lineRule="auto"/>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r>
            <w:r/>
          </w:p>
          <w:p>
            <w:pPr>
              <w:pStyle w:val="943"/>
              <w:jc w:val="both"/>
              <w:spacing w:after="0" w:line="240" w:lineRule="auto"/>
              <w:rPr>
                <w:rFonts w:hint="eastAsia" w:ascii="宋体" w:hAnsi="宋体" w:eastAsia="宋体" w:cs="Arial"/>
                <w:b/>
                <w:bCs/>
                <w:sz w:val="24"/>
                <w:szCs w:val="22"/>
                <w:highlight w:val="none"/>
                <w:vertAlign w:val="baseli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Times New Roman"/>
                <w:b w:val="0"/>
                <w:bCs/>
                <w:sz w:val="24"/>
                <w:szCs w:val="24"/>
                <w:highlight w:val="none"/>
                <w:lang w:val="en-US" w:eastAsia="zh-CN" w:bidi="ar-SA"/>
              </w:rPr>
              <w:t xml:space="preserve">%</w:t>
            </w:r>
            <w:r>
              <w:rPr>
                <w:rFonts w:hint="eastAsia" w:ascii="宋体" w:hAnsi="宋体" w:eastAsia="宋体" w:cs="Arial"/>
                <w:b/>
                <w:bCs/>
                <w:sz w:val="24"/>
                <w:szCs w:val="22"/>
                <w:highlight w:val="none"/>
                <w:vertAlign w:val="baseline"/>
                <w:lang w:val="en-US" w:eastAsia="zh-CN" w:bidi="ar-SA"/>
              </w:rPr>
            </w:r>
            <w:r/>
          </w:p>
        </w:tc>
      </w:tr>
      <w:tr>
        <w:trPr>
          <w:trHeight w:val="295"/>
        </w:trPr>
        <w:tc>
          <w:tcPr>
            <w:gridSpan w:val="2"/>
            <w:tcW w:w="9366" w:type="dxa"/>
            <w:vAlign w:val="top"/>
            <w:textDirection w:val="lrTb"/>
            <w:noWrap w:val="false"/>
          </w:tcPr>
          <w:p>
            <w:pPr>
              <w:pStyle w:val="737"/>
              <w:jc w:val="left"/>
              <w:spacing w:after="0" w:line="360" w:lineRule="auto"/>
              <w:tabs>
                <w:tab w:val="left" w:pos="4620" w:leader="none"/>
              </w:tabs>
              <w:rPr>
                <w:rFonts w:hint="eastAsia" w:ascii="宋体" w:hAnsi="宋体" w:eastAsia="宋体" w:cs="Times New Roman"/>
                <w:b/>
                <w:bCs w:val="0"/>
                <w:sz w:val="21"/>
                <w:szCs w:val="24"/>
                <w:highlight w:val="none"/>
                <w:lang w:val="en-US" w:eastAsia="zh-CN" w:bidi="ar-SA"/>
              </w:rPr>
            </w:pPr>
            <w:r>
              <w:rPr>
                <w:rFonts w:hint="eastAsia" w:ascii="宋体" w:hAnsi="宋体" w:eastAsia="宋体" w:cs="Times New Roman"/>
                <w:b/>
                <w:bCs w:val="0"/>
                <w:sz w:val="21"/>
                <w:szCs w:val="24"/>
                <w:highlight w:val="none"/>
                <w:lang w:val="en-US" w:eastAsia="zh-CN" w:bidi="ar-SA"/>
              </w:rPr>
              <w:t xml:space="preserve">提醒：</w:t>
            </w:r>
            <w:r>
              <w:rPr>
                <w:rFonts w:hint="eastAsia" w:ascii="宋体" w:hAnsi="宋体" w:eastAsia="宋体" w:cs="Times New Roman"/>
                <w:b/>
                <w:bCs w:val="0"/>
                <w:sz w:val="21"/>
                <w:szCs w:val="24"/>
                <w:highlight w:val="none"/>
                <w:lang w:val="en-US" w:eastAsia="zh-CN" w:bidi="ar-SA"/>
              </w:rPr>
            </w:r>
            <w:r/>
          </w:p>
          <w:p>
            <w:pPr>
              <w:pStyle w:val="737"/>
              <w:jc w:val="left"/>
              <w:spacing w:after="0" w:line="360" w:lineRule="auto"/>
              <w:tabs>
                <w:tab w:val="left" w:pos="4620" w:leader="none"/>
              </w:tabs>
              <w:rPr>
                <w:rFonts w:hint="eastAsia" w:ascii="宋体" w:hAnsi="宋体" w:eastAsia="宋体" w:cs="Times New Roman"/>
                <w:b w:val="0"/>
                <w:bCs/>
                <w:sz w:val="21"/>
                <w:szCs w:val="24"/>
                <w:highlight w:val="none"/>
                <w:lang w:val="en-US" w:eastAsia="zh-CN" w:bidi="ar-SA"/>
              </w:rPr>
            </w:pPr>
            <w:r>
              <w:rPr>
                <w:rFonts w:hint="eastAsia" w:ascii="宋体" w:hAnsi="宋体" w:eastAsia="宋体" w:cs="Times New Roman"/>
                <w:b w:val="0"/>
                <w:bCs/>
                <w:sz w:val="21"/>
                <w:szCs w:val="24"/>
                <w:highlight w:val="none"/>
                <w:lang w:val="en-US" w:eastAsia="zh-CN" w:bidi="ar-SA"/>
              </w:rPr>
              <w:t xml:space="preserve">1.供应商为该采购项目或者采购包提供的符合本国产品标准的产品成本之和占该供应商提供的全部产品成本之和的比例达到80%以上时，对该供应商提供的全部产品给予价格评审优惠。</w:t>
            </w:r>
            <w:r>
              <w:rPr>
                <w:rFonts w:hint="eastAsia" w:ascii="宋体" w:hAnsi="宋体" w:eastAsia="宋体" w:cs="Times New Roman"/>
                <w:b w:val="0"/>
                <w:bCs/>
                <w:sz w:val="21"/>
                <w:szCs w:val="24"/>
                <w:highlight w:val="none"/>
                <w:lang w:val="en-US" w:eastAsia="zh-CN" w:bidi="ar-SA"/>
              </w:rPr>
            </w:r>
            <w:r/>
          </w:p>
          <w:p>
            <w:pPr>
              <w:pStyle w:val="737"/>
              <w:jc w:val="left"/>
              <w:spacing w:after="0" w:line="360" w:lineRule="auto"/>
              <w:tabs>
                <w:tab w:val="left" w:pos="4620" w:leader="none"/>
              </w:tabs>
              <w:rPr>
                <w:rFonts w:hint="eastAsia" w:ascii="宋体" w:hAnsi="宋体" w:eastAsia="宋体" w:cs="Times New Roman"/>
                <w:b w:val="0"/>
                <w:bCs/>
                <w:sz w:val="21"/>
                <w:szCs w:val="24"/>
                <w:highlight w:val="none"/>
                <w:lang w:val="en-US" w:eastAsia="zh-CN" w:bidi="ar-SA"/>
              </w:rPr>
            </w:pPr>
            <w:r>
              <w:rPr>
                <w:rFonts w:hint="eastAsia" w:ascii="宋体" w:hAnsi="宋体" w:eastAsia="宋体" w:cs="Times New Roman"/>
                <w:b w:val="0"/>
                <w:bCs/>
                <w:sz w:val="21"/>
                <w:szCs w:val="24"/>
                <w:highlight w:val="none"/>
                <w:lang w:val="en-US" w:eastAsia="zh-CN" w:bidi="ar-SA"/>
              </w:rPr>
              <w:t xml:space="preserve">2.供应商应当根据“分项报价明细表-货物部分”的内容对符合本国产品标准的产品成本进行测算（比例未达到80%或未进行比例测算的，对该供应商提供的全部产品不予价格评审优惠），如有虚假响应，供应商承担全部责任。</w:t>
            </w:r>
            <w:r>
              <w:rPr>
                <w:rFonts w:hint="eastAsia" w:ascii="宋体" w:hAnsi="宋体" w:eastAsia="宋体" w:cs="Times New Roman"/>
                <w:b w:val="0"/>
                <w:bCs/>
                <w:sz w:val="21"/>
                <w:szCs w:val="24"/>
                <w:highlight w:val="none"/>
                <w:lang w:val="en-US" w:eastAsia="zh-CN" w:bidi="ar-SA"/>
              </w:rPr>
            </w:r>
            <w:r/>
          </w:p>
          <w:p>
            <w:pPr>
              <w:pStyle w:val="737"/>
              <w:jc w:val="left"/>
              <w:spacing w:after="0" w:line="360" w:lineRule="auto"/>
              <w:tabs>
                <w:tab w:val="left" w:pos="4620" w:leader="none"/>
              </w:tabs>
              <w:rPr>
                <w:rFonts w:hint="eastAsia" w:ascii="宋体" w:hAnsi="宋体" w:eastAsia="宋体" w:cs="Arial"/>
                <w:b/>
                <w:bCs/>
                <w:sz w:val="21"/>
                <w:szCs w:val="22"/>
                <w:highlight w:val="none"/>
                <w:vertAlign w:val="baseline"/>
                <w:lang w:val="en-US" w:eastAsia="zh-CN" w:bidi="ar-SA"/>
              </w:rPr>
            </w:pPr>
            <w:r>
              <w:rPr>
                <w:rFonts w:hint="eastAsia" w:ascii="宋体" w:hAnsi="宋体" w:eastAsia="宋体" w:cs="Times New Roman"/>
                <w:b w:val="0"/>
                <w:bCs/>
                <w:sz w:val="21"/>
                <w:szCs w:val="24"/>
                <w:highlight w:val="none"/>
                <w:lang w:val="en-US" w:eastAsia="zh-CN" w:bidi="ar-SA"/>
              </w:rPr>
              <w:t xml:space="preserve">3.上表中全部产品成本之和是指表1-2-1和表</w:t>
            </w:r>
            <w:r>
              <w:rPr>
                <w:rFonts w:hint="eastAsia" w:ascii="宋体" w:hAnsi="宋体" w:eastAsia="Arial" w:cs="Arial"/>
                <w:b w:val="0"/>
                <w:bCs w:val="0"/>
                <w:sz w:val="21"/>
                <w:szCs w:val="22"/>
                <w:highlight w:val="none"/>
                <w:lang w:val="en-US" w:eastAsia="zh-CN" w:bidi="ar-SA"/>
              </w:rPr>
              <w:t xml:space="preserve">1-2-2</w:t>
            </w:r>
            <w:r>
              <w:rPr>
                <w:rFonts w:hint="eastAsia" w:ascii="宋体" w:hAnsi="宋体" w:eastAsia="宋体" w:cs="Times New Roman"/>
                <w:b w:val="0"/>
                <w:bCs/>
                <w:sz w:val="21"/>
                <w:szCs w:val="24"/>
                <w:highlight w:val="none"/>
                <w:lang w:val="en-US" w:eastAsia="zh-CN" w:bidi="ar-SA"/>
              </w:rPr>
              <w:t xml:space="preserve">包含的全部货物、服务产品成本之和。</w:t>
            </w:r>
            <w:r>
              <w:rPr>
                <w:rFonts w:hint="eastAsia" w:ascii="宋体" w:hAnsi="宋体" w:eastAsia="宋体" w:cs="Arial"/>
                <w:b/>
                <w:bCs/>
                <w:sz w:val="21"/>
                <w:szCs w:val="22"/>
                <w:highlight w:val="none"/>
                <w:vertAlign w:val="baseline"/>
                <w:lang w:val="en-US" w:eastAsia="zh-CN" w:bidi="ar-SA"/>
              </w:rPr>
            </w:r>
            <w:r/>
          </w:p>
        </w:tc>
      </w:tr>
    </w:tbl>
    <w:p>
      <w:pPr>
        <w:pStyle w:val="737"/>
        <w:ind w:firstLine="456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供应商电子签章：</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rPr>
      </w:r>
      <w:r/>
    </w:p>
    <w:p>
      <w:pPr>
        <w:pStyle w:val="737"/>
        <w:ind w:firstLine="4560"/>
        <w:jc w:val="left"/>
        <w:spacing w:after="0" w:line="360" w:lineRule="auto"/>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t xml:space="preserve">法定代表人或授权代表（签字或盖章）：</w:t>
      </w:r>
      <w:r>
        <w:rPr>
          <w:rFonts w:hint="eastAsia" w:ascii="宋体" w:hAnsi="宋体" w:eastAsia="宋体" w:cs="Arial"/>
          <w:color w:val="000000"/>
          <w:sz w:val="24"/>
          <w:szCs w:val="22"/>
          <w:highlight w:val="none"/>
        </w:rPr>
      </w:r>
      <w:r/>
    </w:p>
    <w:p>
      <w:pPr>
        <w:pStyle w:val="737"/>
        <w:ind w:firstLine="4560"/>
        <w:spacing w:line="360" w:lineRule="auto"/>
        <w:rPr>
          <w:rFonts w:ascii="宋体" w:hAnsi="宋体" w:eastAsia="宋体"/>
          <w:sz w:val="24"/>
          <w:highlight w:val="none"/>
        </w:rPr>
      </w:pPr>
      <w:r>
        <w:rPr>
          <w:rFonts w:hint="eastAsia" w:ascii="宋体" w:hAnsi="宋体" w:eastAsia="宋体"/>
          <w:color w:val="000000"/>
          <w:sz w:val="24"/>
          <w:highlight w:val="none"/>
        </w:rPr>
        <w:t xml:space="preserve">日    期：</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u w:val="single"/>
        </w:rPr>
        <w:t xml:space="preserve">  </w:t>
      </w:r>
      <w:r>
        <w:rPr>
          <w:rFonts w:ascii="宋体" w:hAnsi="宋体" w:eastAsia="宋体"/>
          <w:sz w:val="24"/>
          <w:highlight w:val="none"/>
        </w:rPr>
      </w:r>
      <w:r/>
    </w:p>
    <w:p>
      <w:pPr>
        <w:pStyle w:val="737"/>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注：</w:t>
      </w:r>
      <w:r>
        <w:rPr>
          <w:rFonts w:hint="eastAsia" w:ascii="宋体" w:hAnsi="宋体" w:eastAsia="宋体" w:cs="宋体"/>
          <w:b/>
          <w:bCs/>
          <w:sz w:val="24"/>
          <w:szCs w:val="24"/>
          <w:highlight w:val="none"/>
          <w:lang w:eastAsia="zh-CN"/>
        </w:rPr>
      </w:r>
      <w:r/>
    </w:p>
    <w:p>
      <w:pPr>
        <w:pStyle w:val="737"/>
        <w:ind w:firstLine="0"/>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val="en-US" w:eastAsia="zh-CN"/>
        </w:rPr>
        <w:t xml:space="preserve">1.表1-3</w:t>
      </w:r>
      <w:r>
        <w:rPr>
          <w:rFonts w:hint="eastAsia" w:ascii="宋体" w:hAnsi="宋体" w:eastAsia="宋体" w:cs="宋体"/>
          <w:sz w:val="24"/>
          <w:szCs w:val="24"/>
          <w:highlight w:val="none"/>
        </w:rPr>
        <w:t xml:space="preserve">中须明确列出所投产品的货物名称、品牌、型号规格、原产地及生产厂商，否则可能导致</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无效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737"/>
        <w:ind w:firstLine="0"/>
        <w:spacing w:line="360" w:lineRule="auto"/>
        <w:rPr>
          <w:rFonts w:ascii="Arial" w:hAnsi="Arial" w:eastAsia="Arial"/>
          <w:color w:val="000000"/>
          <w:sz w:val="24"/>
          <w:highlight w:val="none"/>
        </w:rPr>
      </w:pPr>
      <w:r>
        <w:rPr>
          <w:rFonts w:hint="eastAsia" w:ascii="宋体" w:hAnsi="宋体" w:eastAsia="宋体" w:cs="宋体"/>
          <w:sz w:val="24"/>
          <w:szCs w:val="24"/>
          <w:highlight w:val="none"/>
          <w:lang w:val="en-US" w:eastAsia="zh-CN"/>
        </w:rPr>
        <w:t xml:space="preserve">2.上述报价为供应商完成本项目内容的全部费用，</w:t>
      </w:r>
      <w:r>
        <w:rPr>
          <w:rFonts w:hint="eastAsia" w:ascii="宋体" w:hAnsi="宋体" w:eastAsia="宋体" w:cs="宋体"/>
          <w:sz w:val="24"/>
          <w:szCs w:val="24"/>
          <w:highlight w:val="none"/>
        </w:rPr>
        <w:t xml:space="preserve">如有漏项或缺项，</w:t>
      </w:r>
      <w:r>
        <w:rPr>
          <w:rFonts w:hint="eastAsia" w:ascii="宋体" w:hAnsi="宋体" w:eastAsia="宋体" w:cs="宋体"/>
          <w:sz w:val="24"/>
          <w:szCs w:val="24"/>
          <w:highlight w:val="none"/>
          <w:lang w:val="en-US" w:eastAsia="zh-CN"/>
        </w:rPr>
        <w:t xml:space="preserve">自行</w:t>
      </w:r>
      <w:r>
        <w:rPr>
          <w:rFonts w:hint="eastAsia" w:ascii="宋体" w:hAnsi="宋体" w:eastAsia="宋体" w:cs="宋体"/>
          <w:sz w:val="24"/>
          <w:szCs w:val="24"/>
          <w:highlight w:val="none"/>
        </w:rPr>
        <w:t xml:space="preserve">承担全部责任。</w:t>
      </w:r>
      <w:r>
        <w:rPr>
          <w:rFonts w:ascii="Arial" w:hAnsi="Arial" w:eastAsia="Arial"/>
          <w:color w:val="000000"/>
          <w:sz w:val="24"/>
          <w:highlight w:val="none"/>
        </w:rPr>
        <w:br w:type="page" w:clear="all"/>
      </w:r>
      <w:bookmarkEnd w:id="138"/>
      <w:r/>
      <w:bookmarkEnd w:id="139"/>
      <w:r/>
      <w:bookmarkEnd w:id="140"/>
      <w:r>
        <w:rPr>
          <w:rFonts w:ascii="Arial" w:hAnsi="Arial" w:eastAsia="Arial"/>
          <w:color w:val="000000"/>
          <w:sz w:val="24"/>
          <w:highlight w:val="none"/>
        </w:rPr>
      </w:r>
      <w:r/>
    </w:p>
    <w:p>
      <w:pPr>
        <w:pStyle w:val="737"/>
        <w:jc w:val="center"/>
        <w:spacing w:line="240" w:lineRule="auto"/>
        <w:rPr>
          <w:rFonts w:hint="eastAsia" w:ascii="Arial" w:hAnsi="Arial" w:eastAsia="Arial"/>
          <w:b/>
          <w:color w:val="000000"/>
          <w:sz w:val="24"/>
          <w:highlight w:val="none"/>
        </w:rPr>
        <w:outlineLvl w:val="1"/>
      </w:pPr>
      <w:r/>
      <w:bookmarkStart w:id="141" w:name="_Toc520983591"/>
      <w:r/>
      <w:bookmarkStart w:id="142" w:name="_Toc32611"/>
      <w:r/>
      <w:bookmarkStart w:id="143" w:name="_Toc20391"/>
      <w:r/>
      <w:bookmarkStart w:id="144" w:name="_Toc17310"/>
      <w:r/>
      <w:bookmarkStart w:id="145" w:name="OLE_LINK1"/>
      <w:r>
        <w:rPr>
          <w:rFonts w:hint="eastAsia" w:ascii="Arial" w:hAnsi="Arial" w:eastAsia="宋体"/>
          <w:b/>
          <w:color w:val="000000"/>
          <w:sz w:val="24"/>
          <w:highlight w:val="none"/>
          <w:lang w:val="en-US" w:eastAsia="zh-CN"/>
        </w:rPr>
        <w:t xml:space="preserve">二</w:t>
      </w:r>
      <w:r>
        <w:rPr>
          <w:rFonts w:hint="eastAsia" w:ascii="Arial" w:hAnsi="Arial" w:eastAsia="Arial"/>
          <w:b/>
          <w:color w:val="000000"/>
          <w:sz w:val="24"/>
          <w:highlight w:val="none"/>
        </w:rPr>
        <w:t xml:space="preserve">、磋商响应函</w:t>
      </w:r>
      <w:bookmarkEnd w:id="141"/>
      <w:r/>
      <w:bookmarkEnd w:id="142"/>
      <w:r/>
      <w:bookmarkEnd w:id="143"/>
      <w:r/>
      <w:bookmarkEnd w:id="144"/>
      <w:r>
        <w:rPr>
          <w:rFonts w:hint="eastAsia" w:ascii="Arial" w:hAnsi="Arial" w:eastAsia="Arial"/>
          <w:b/>
          <w:color w:val="000000"/>
          <w:sz w:val="24"/>
          <w:highlight w:val="none"/>
        </w:rPr>
      </w:r>
      <w:r/>
    </w:p>
    <w:p>
      <w:pPr>
        <w:pStyle w:val="737"/>
        <w:jc w:val="center"/>
        <w:spacing w:line="240" w:lineRule="auto"/>
        <w:rPr>
          <w:rFonts w:hint="eastAsia" w:ascii="Arial" w:hAnsi="Arial" w:eastAsia="Arial"/>
          <w:b/>
          <w:color w:val="000000"/>
          <w:sz w:val="24"/>
          <w:highlight w:val="none"/>
        </w:rPr>
        <w:outlineLvl w:val="9"/>
      </w:pPr>
      <w:r>
        <w:rPr>
          <w:rFonts w:hint="eastAsia" w:ascii="Arial" w:hAnsi="Arial" w:eastAsia="Arial"/>
          <w:b/>
          <w:color w:val="000000"/>
          <w:sz w:val="24"/>
          <w:highlight w:val="none"/>
        </w:rPr>
      </w:r>
      <w:r/>
    </w:p>
    <w:p>
      <w:pPr>
        <w:pStyle w:val="75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致：</w:t>
      </w:r>
      <w:r>
        <w:rPr>
          <w:rFonts w:ascii="宋体" w:hAnsi="宋体"/>
          <w:szCs w:val="21"/>
          <w:u w:val="single"/>
        </w:rPr>
        <w:t xml:space="preserve">           </w:t>
      </w:r>
      <w:r>
        <w:rPr>
          <w:rFonts w:ascii="宋体" w:hAnsi="宋体"/>
          <w:sz w:val="24"/>
          <w:szCs w:val="20"/>
        </w:rPr>
        <w:t xml:space="preserve">（采购人名称）</w:t>
      </w:r>
      <w:r>
        <w:rPr>
          <w:rFonts w:hint="eastAsia" w:ascii="宋体" w:hAnsi="宋体" w:eastAsia="宋体"/>
          <w:color w:val="000000"/>
          <w:sz w:val="24"/>
          <w:highlight w:val="none"/>
          <w:lang w:eastAsia="zh-CN"/>
        </w:rPr>
      </w:r>
      <w:r/>
    </w:p>
    <w:p>
      <w:pPr>
        <w:pStyle w:val="737"/>
        <w:ind w:firstLine="480"/>
        <w:spacing w:line="360" w:lineRule="auto"/>
        <w:rPr>
          <w:rFonts w:ascii="宋体" w:hAnsi="宋体" w:eastAsia="宋体"/>
          <w:dstrike/>
          <w:color w:val="000000"/>
          <w:sz w:val="24"/>
          <w:highlight w:val="none"/>
        </w:rPr>
      </w:pPr>
      <w:r>
        <w:rPr>
          <w:rFonts w:hint="eastAsia" w:ascii="宋体" w:hAnsi="宋体" w:eastAsia="宋体"/>
          <w:color w:val="000000"/>
          <w:sz w:val="24"/>
          <w:highlight w:val="none"/>
        </w:rPr>
        <w:t xml:space="preserve">根据贵方</w:t>
      </w:r>
      <w:r>
        <w:rPr>
          <w:rFonts w:hint="eastAsia" w:ascii="宋体" w:hAnsi="宋体" w:eastAsia="宋体"/>
          <w:color w:val="000000"/>
          <w:sz w:val="24"/>
          <w:highlight w:val="none"/>
          <w:u w:val="single"/>
        </w:rPr>
        <w:tab/>
      </w:r>
      <w:r>
        <w:rPr>
          <w:rFonts w:hint="eastAsia" w:ascii="宋体" w:hAnsi="宋体" w:eastAsia="宋体"/>
          <w:color w:val="000000"/>
          <w:sz w:val="24"/>
          <w:highlight w:val="none"/>
          <w:u w:val="single"/>
          <w:lang w:val="en-US" w:eastAsia="zh-CN"/>
        </w:rPr>
        <w:t xml:space="preserve">      </w:t>
      </w:r>
      <w:r>
        <w:rPr>
          <w:rFonts w:hint="eastAsia" w:ascii="宋体" w:hAnsi="宋体" w:eastAsia="宋体"/>
          <w:color w:val="000000"/>
          <w:sz w:val="24"/>
          <w:highlight w:val="none"/>
        </w:rPr>
        <w:t xml:space="preserve">项目的竞争性磋商文件，</w:t>
      </w:r>
      <w:r>
        <w:rPr>
          <w:rFonts w:hint="eastAsia" w:ascii="Arial" w:hAnsi="Arial" w:cs="Arial"/>
          <w:color w:val="000000"/>
          <w:sz w:val="24"/>
          <w:szCs w:val="22"/>
          <w:highlight w:val="none"/>
          <w:lang w:val="zh-CN"/>
        </w:rPr>
        <w:t xml:space="preserve">我公司</w:t>
      </w:r>
      <w:r>
        <w:rPr>
          <w:rFonts w:hint="eastAsia" w:ascii="宋体" w:hAnsi="宋体" w:eastAsia="宋体"/>
          <w:color w:val="000000"/>
          <w:sz w:val="24"/>
          <w:highlight w:val="none"/>
        </w:rPr>
        <w:t xml:space="preserve">兹宣布同意如下：</w:t>
      </w:r>
      <w:r>
        <w:rPr>
          <w:rFonts w:ascii="宋体" w:hAnsi="宋体" w:eastAsia="宋体"/>
          <w:dstrike/>
          <w:color w:val="000000"/>
          <w:sz w:val="24"/>
          <w:highlight w:val="none"/>
        </w:rPr>
      </w:r>
      <w:r/>
    </w:p>
    <w:p>
      <w:pPr>
        <w:pStyle w:val="737"/>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lang w:val="en-US" w:eastAsia="zh-CN"/>
        </w:rPr>
        <w:t xml:space="preserve">1</w:t>
      </w:r>
      <w:r>
        <w:rPr>
          <w:rFonts w:hint="eastAsia" w:ascii="Arial" w:hAnsi="Arial" w:eastAsia="Arial"/>
          <w:color w:val="000000"/>
          <w:sz w:val="24"/>
          <w:highlight w:val="none"/>
        </w:rPr>
        <w:t xml:space="preserve">.</w:t>
      </w:r>
      <w:r>
        <w:rPr>
          <w:rFonts w:hint="eastAsia" w:ascii="Arial" w:hAnsi="Arial" w:cs="Arial"/>
          <w:color w:val="000000"/>
          <w:sz w:val="24"/>
          <w:szCs w:val="22"/>
          <w:highlight w:val="none"/>
          <w:lang w:val="zh-CN"/>
        </w:rPr>
        <w:t xml:space="preserve">我公司</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文件的规定，严格履行合同的责任和义务,并保证于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要求的日期内完成，并通过</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验收。</w:t>
      </w:r>
      <w:r>
        <w:rPr>
          <w:rFonts w:ascii="Arial" w:hAnsi="Arial" w:eastAsia="Arial"/>
          <w:color w:val="000000"/>
          <w:sz w:val="24"/>
          <w:highlight w:val="none"/>
        </w:rPr>
      </w:r>
      <w:r/>
    </w:p>
    <w:p>
      <w:pPr>
        <w:pStyle w:val="737"/>
        <w:ind w:firstLine="435"/>
        <w:spacing w:line="360" w:lineRule="auto"/>
        <w:rPr>
          <w:rFonts w:hint="eastAsia" w:ascii="Arial" w:hAnsi="Arial" w:eastAsia="Arial"/>
          <w:color w:val="000000"/>
          <w:sz w:val="24"/>
          <w:highlight w:val="none"/>
        </w:rPr>
      </w:pPr>
      <w:r>
        <w:rPr>
          <w:rFonts w:hint="eastAsia" w:ascii="Arial" w:hAnsi="Arial" w:eastAsia="Arial"/>
          <w:color w:val="000000"/>
          <w:sz w:val="24"/>
          <w:highlight w:val="none"/>
          <w:lang w:val="en-US" w:eastAsia="zh-CN"/>
        </w:rPr>
        <w:t xml:space="preserve">2</w:t>
      </w:r>
      <w:r>
        <w:rPr>
          <w:rFonts w:hint="eastAsia" w:ascii="Arial" w:hAnsi="Arial" w:eastAsia="Arial"/>
          <w:color w:val="000000"/>
          <w:sz w:val="24"/>
          <w:highlight w:val="none"/>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rPr>
        <w:t xml:space="preserve">已详细审核全部</w:t>
      </w:r>
      <w:r>
        <w:rPr>
          <w:rFonts w:hint="eastAsia" w:ascii="Arial" w:hAnsi="Arial" w:eastAsia="Arial"/>
          <w:color w:val="000000"/>
          <w:sz w:val="24"/>
          <w:highlight w:val="none"/>
          <w:lang w:val="en-US" w:eastAsia="zh-CN"/>
        </w:rPr>
        <w:t xml:space="preserve">磋商</w:t>
      </w:r>
      <w:r>
        <w:rPr>
          <w:rFonts w:hint="eastAsia" w:ascii="Arial" w:hAnsi="Arial" w:eastAsia="Arial"/>
          <w:color w:val="000000"/>
          <w:sz w:val="24"/>
          <w:highlight w:val="none"/>
        </w:rPr>
        <w:t xml:space="preserve">文件，包括</w:t>
      </w:r>
      <w:r>
        <w:rPr>
          <w:rFonts w:hint="eastAsia" w:ascii="Arial" w:hAnsi="Arial" w:eastAsia="宋体"/>
          <w:color w:val="000000"/>
          <w:sz w:val="24"/>
          <w:highlight w:val="none"/>
          <w:lang w:val="en-US" w:eastAsia="zh-CN"/>
        </w:rPr>
        <w:t xml:space="preserve">更正公告</w:t>
      </w:r>
      <w:r>
        <w:rPr>
          <w:rFonts w:hint="eastAsia" w:ascii="Arial" w:hAnsi="Arial" w:eastAsia="Arial"/>
          <w:color w:val="000000"/>
          <w:sz w:val="24"/>
          <w:highlight w:val="none"/>
        </w:rPr>
        <w:t xml:space="preserve">（如</w:t>
      </w:r>
      <w:r>
        <w:rPr>
          <w:rFonts w:hint="eastAsia" w:ascii="Arial" w:hAnsi="Arial" w:eastAsia="宋体"/>
          <w:color w:val="000000"/>
          <w:sz w:val="24"/>
          <w:highlight w:val="none"/>
          <w:lang w:val="en-US" w:eastAsia="zh-CN"/>
        </w:rPr>
        <w:t xml:space="preserve">有</w:t>
      </w:r>
      <w:r>
        <w:rPr>
          <w:rFonts w:hint="eastAsia" w:ascii="Arial" w:hAnsi="Arial" w:eastAsia="Arial"/>
          <w:color w:val="000000"/>
          <w:sz w:val="24"/>
          <w:highlight w:val="none"/>
        </w:rPr>
        <w:t xml:space="preserve">）以及全部参考资料和有关附件</w:t>
      </w:r>
      <w:r>
        <w:rPr>
          <w:rFonts w:hint="eastAsia" w:ascii="Arial" w:hAnsi="Arial" w:eastAsia="Arial"/>
          <w:color w:val="000000"/>
          <w:sz w:val="24"/>
          <w:highlight w:val="none"/>
          <w:lang w:eastAsia="zh-CN"/>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rPr>
        <w:t xml:space="preserve">正式认可并遵守本次</w:t>
      </w:r>
      <w:r>
        <w:rPr>
          <w:rFonts w:hint="eastAsia" w:ascii="Arial" w:hAnsi="Arial" w:eastAsia="Arial"/>
          <w:color w:val="000000"/>
          <w:sz w:val="24"/>
          <w:highlight w:val="none"/>
          <w:lang w:val="en-US" w:eastAsia="zh-CN"/>
        </w:rPr>
        <w:t xml:space="preserve">磋商</w:t>
      </w:r>
      <w:r>
        <w:rPr>
          <w:rFonts w:hint="eastAsia" w:ascii="Arial" w:hAnsi="Arial" w:eastAsia="Arial"/>
          <w:color w:val="000000"/>
          <w:sz w:val="24"/>
          <w:highlight w:val="none"/>
        </w:rPr>
        <w:t xml:space="preserve">文件，并对</w:t>
      </w:r>
      <w:r>
        <w:rPr>
          <w:rFonts w:hint="eastAsia" w:ascii="Arial" w:hAnsi="Arial" w:eastAsia="Arial"/>
          <w:color w:val="000000"/>
          <w:sz w:val="24"/>
          <w:highlight w:val="none"/>
          <w:lang w:val="en-US" w:eastAsia="zh-CN"/>
        </w:rPr>
        <w:t xml:space="preserve">磋商</w:t>
      </w:r>
      <w:r>
        <w:rPr>
          <w:rFonts w:hint="eastAsia" w:ascii="Arial" w:hAnsi="Arial" w:eastAsia="Arial"/>
          <w:color w:val="000000"/>
          <w:sz w:val="24"/>
          <w:highlight w:val="none"/>
        </w:rPr>
        <w:t xml:space="preserve">文件各项条款、规定及要求均无异议。</w:t>
      </w:r>
      <w:r>
        <w:rPr>
          <w:rFonts w:hint="eastAsia" w:ascii="Arial" w:hAnsi="Arial" w:eastAsia="Arial"/>
          <w:color w:val="000000"/>
          <w:sz w:val="24"/>
          <w:highlight w:val="none"/>
        </w:rPr>
      </w:r>
      <w:r/>
    </w:p>
    <w:p>
      <w:pPr>
        <w:pStyle w:val="737"/>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lang w:val="en-US" w:eastAsia="zh-CN"/>
        </w:rPr>
        <w:t xml:space="preserve">3</w:t>
      </w:r>
      <w:r>
        <w:rPr>
          <w:rFonts w:hint="eastAsia" w:ascii="Arial" w:hAnsi="Arial" w:eastAsia="Arial"/>
          <w:color w:val="000000"/>
          <w:sz w:val="24"/>
          <w:highlight w:val="none"/>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rPr>
        <w:t xml:space="preserve">同意</w:t>
      </w:r>
      <w:r>
        <w:rPr>
          <w:rFonts w:hint="eastAsia" w:ascii="宋体" w:hAnsi="宋体" w:eastAsia="宋体" w:cs="宋体"/>
          <w:color w:val="000000"/>
          <w:sz w:val="24"/>
          <w:szCs w:val="24"/>
          <w:lang w:val="en-US" w:eastAsia="zh-CN"/>
        </w:rPr>
        <w:t xml:space="preserve">磋商</w:t>
      </w:r>
      <w:r>
        <w:rPr>
          <w:rFonts w:hint="eastAsia" w:ascii="宋体" w:hAnsi="宋体" w:eastAsia="宋体" w:cs="宋体"/>
          <w:sz w:val="24"/>
          <w:szCs w:val="24"/>
          <w:lang w:val="zh-CN"/>
        </w:rPr>
        <w:t xml:space="preserve">有效期从提交响应文件的截止之日起90天</w:t>
      </w:r>
      <w:r>
        <w:rPr>
          <w:rFonts w:hint="eastAsia" w:ascii="Arial" w:hAnsi="Arial" w:eastAsia="Arial"/>
          <w:color w:val="000000"/>
          <w:sz w:val="24"/>
          <w:highlight w:val="none"/>
        </w:rPr>
        <w:t xml:space="preserve">。</w:t>
      </w:r>
      <w:r>
        <w:rPr>
          <w:rFonts w:ascii="Arial" w:hAnsi="Arial" w:eastAsia="Arial"/>
          <w:color w:val="000000"/>
          <w:sz w:val="24"/>
          <w:highlight w:val="none"/>
        </w:rPr>
      </w:r>
      <w:r/>
    </w:p>
    <w:p>
      <w:pPr>
        <w:pStyle w:val="737"/>
        <w:ind w:firstLine="435"/>
        <w:spacing w:line="360" w:lineRule="auto"/>
        <w:rPr>
          <w:rFonts w:hint="eastAsia" w:ascii="Arial" w:hAnsi="Arial" w:eastAsia="Arial"/>
          <w:color w:val="000000"/>
          <w:sz w:val="24"/>
          <w:highlight w:val="none"/>
        </w:rPr>
      </w:pPr>
      <w:r>
        <w:rPr>
          <w:rFonts w:hint="eastAsia" w:ascii="Arial" w:hAnsi="Arial" w:eastAsia="Arial"/>
          <w:color w:val="000000"/>
          <w:sz w:val="24"/>
          <w:highlight w:val="none"/>
          <w:lang w:val="en-US" w:eastAsia="zh-CN"/>
        </w:rPr>
        <w:t xml:space="preserve">4</w:t>
      </w:r>
      <w:r>
        <w:rPr>
          <w:rFonts w:hint="eastAsia" w:ascii="Arial" w:hAnsi="Arial" w:eastAsia="Arial"/>
          <w:color w:val="000000"/>
          <w:sz w:val="24"/>
          <w:highlight w:val="none"/>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rPr>
        <w:t xml:space="preserve">声明</w:t>
      </w:r>
      <w:r>
        <w:rPr>
          <w:rFonts w:hint="eastAsia" w:ascii="Arial" w:hAnsi="Arial" w:eastAsia="Arial"/>
          <w:color w:val="000000"/>
          <w:sz w:val="24"/>
          <w:highlight w:val="none"/>
          <w:lang w:val="en-US" w:eastAsia="zh-CN"/>
        </w:rPr>
        <w:t xml:space="preserve">响应</w:t>
      </w:r>
      <w:r>
        <w:rPr>
          <w:rFonts w:hint="eastAsia" w:ascii="Arial" w:hAnsi="Arial" w:eastAsia="Arial"/>
          <w:color w:val="000000"/>
          <w:sz w:val="24"/>
          <w:highlight w:val="none"/>
        </w:rPr>
        <w:t xml:space="preserve">文件所提供的一切资料均真实无误、及时、有效，企业运营正常。由于我方提供资料不实而造成的责任和后果由我方承担。我方同意按照贵方提出的要求，提供与</w:t>
      </w:r>
      <w:r>
        <w:rPr>
          <w:rFonts w:hint="eastAsia" w:ascii="Arial" w:hAnsi="Arial" w:eastAsia="Arial"/>
          <w:color w:val="000000"/>
          <w:sz w:val="24"/>
          <w:highlight w:val="none"/>
          <w:lang w:val="en-US" w:eastAsia="zh-CN"/>
        </w:rPr>
        <w:t xml:space="preserve">磋商</w:t>
      </w:r>
      <w:r>
        <w:rPr>
          <w:rFonts w:hint="eastAsia" w:ascii="Arial" w:hAnsi="Arial" w:eastAsia="Arial"/>
          <w:color w:val="000000"/>
          <w:sz w:val="24"/>
          <w:highlight w:val="none"/>
        </w:rPr>
        <w:t xml:space="preserve">有关的任何证据、数据或资料。</w:t>
      </w:r>
      <w:r>
        <w:rPr>
          <w:rFonts w:hint="eastAsia" w:ascii="Arial" w:hAnsi="Arial" w:eastAsia="Arial"/>
          <w:color w:val="000000"/>
          <w:sz w:val="24"/>
          <w:highlight w:val="none"/>
        </w:rPr>
      </w:r>
      <w:r/>
    </w:p>
    <w:p>
      <w:pPr>
        <w:pStyle w:val="737"/>
        <w:ind w:firstLine="435"/>
        <w:spacing w:line="360" w:lineRule="auto"/>
        <w:rPr>
          <w:rFonts w:hint="eastAsia" w:ascii="Arial" w:hAnsi="Arial" w:eastAsia="Arial"/>
          <w:color w:val="000000"/>
          <w:sz w:val="24"/>
          <w:highlight w:val="none"/>
        </w:rPr>
      </w:pPr>
      <w:r>
        <w:rPr>
          <w:rFonts w:hint="eastAsia" w:ascii="Arial" w:hAnsi="Arial" w:eastAsia="宋体"/>
          <w:color w:val="000000"/>
          <w:sz w:val="24"/>
          <w:highlight w:val="none"/>
          <w:lang w:val="en-US" w:eastAsia="zh-CN"/>
        </w:rPr>
        <w:t xml:space="preserve">5.</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rPr>
        <w:t xml:space="preserve">完全理解采购人不一定要接受最低价的磋商供应商。</w:t>
      </w:r>
      <w:r>
        <w:rPr>
          <w:rFonts w:hint="eastAsia" w:ascii="Arial" w:hAnsi="Arial" w:eastAsia="Arial"/>
          <w:color w:val="000000"/>
          <w:sz w:val="24"/>
          <w:highlight w:val="none"/>
        </w:rPr>
      </w:r>
      <w:r/>
    </w:p>
    <w:p>
      <w:pPr>
        <w:pStyle w:val="737"/>
        <w:ind w:firstLine="435"/>
        <w:spacing w:line="360" w:lineRule="auto"/>
        <w:rPr>
          <w:rFonts w:hint="eastAsia" w:ascii="Arial" w:hAnsi="Arial" w:cs="Arial"/>
          <w:b/>
          <w:bCs/>
          <w:color w:val="000000"/>
          <w:sz w:val="24"/>
          <w:szCs w:val="22"/>
          <w:highlight w:val="none"/>
          <w:lang w:val="zh-CN"/>
        </w:rPr>
      </w:pPr>
      <w:r>
        <w:rPr>
          <w:rFonts w:hint="eastAsia" w:ascii="Arial" w:hAnsi="Arial" w:eastAsia="宋体" w:cs="Arial"/>
          <w:b/>
          <w:bCs/>
          <w:color w:val="000000"/>
          <w:sz w:val="24"/>
          <w:szCs w:val="22"/>
          <w:highlight w:val="none"/>
          <w:lang w:val="en-US" w:eastAsia="zh-CN"/>
        </w:rPr>
        <w:t xml:space="preserve">6.</w:t>
      </w:r>
      <w:r>
        <w:rPr>
          <w:rFonts w:hint="eastAsia" w:ascii="Arial" w:hAnsi="Arial" w:cs="Arial"/>
          <w:b/>
          <w:bCs/>
          <w:color w:val="000000"/>
          <w:sz w:val="24"/>
          <w:szCs w:val="22"/>
          <w:highlight w:val="none"/>
          <w:lang w:val="zh-CN"/>
        </w:rPr>
        <w:t xml:space="preserve">我公司承诺：</w:t>
      </w:r>
      <w:r>
        <w:rPr>
          <w:rFonts w:hint="eastAsia" w:ascii="Arial" w:hAnsi="Arial" w:cs="Arial"/>
          <w:b/>
          <w:bCs/>
          <w:color w:val="000000"/>
          <w:sz w:val="24"/>
          <w:szCs w:val="22"/>
          <w:highlight w:val="none"/>
          <w:lang w:val="zh-CN"/>
        </w:rPr>
      </w:r>
      <w:r/>
    </w:p>
    <w:p>
      <w:pPr>
        <w:pStyle w:val="737"/>
        <w:ind w:firstLine="435"/>
        <w:spacing w:line="360" w:lineRule="auto"/>
        <w:rPr>
          <w:rFonts w:hint="eastAsia" w:ascii="宋体" w:hAnsi="宋体" w:eastAsia="宋体" w:cs="宋体"/>
          <w:color w:val="000000"/>
          <w:sz w:val="24"/>
          <w:szCs w:val="24"/>
          <w:highlight w:val="none"/>
          <w:lang w:eastAsia="zh-CN"/>
        </w:rPr>
      </w:pPr>
      <w:r>
        <w:rPr>
          <w:rFonts w:hint="eastAsia" w:ascii="Arial" w:hAnsi="Arial" w:cs="Arial"/>
          <w:color w:val="000000"/>
          <w:sz w:val="24"/>
          <w:szCs w:val="22"/>
          <w:highlight w:val="none"/>
          <w:lang w:val="zh-CN"/>
        </w:rPr>
        <w:t xml:space="preserve">（</w:t>
      </w:r>
      <w:r>
        <w:rPr>
          <w:rFonts w:hint="eastAsia" w:ascii="Arial" w:hAnsi="Arial" w:eastAsia="Arial" w:cs="Arial"/>
          <w:color w:val="000000"/>
          <w:sz w:val="24"/>
          <w:szCs w:val="22"/>
          <w:highlight w:val="none"/>
          <w:lang w:val="en-US" w:eastAsia="zh-CN"/>
        </w:rPr>
        <w:t xml:space="preserve">1</w:t>
      </w:r>
      <w:r>
        <w:rPr>
          <w:rFonts w:hint="eastAsia" w:ascii="Arial" w:hAnsi="Arial" w:cs="Arial"/>
          <w:color w:val="000000"/>
          <w:sz w:val="24"/>
          <w:szCs w:val="22"/>
          <w:highlight w:val="none"/>
          <w:lang w:val="zh-CN"/>
        </w:rPr>
        <w:t xml:space="preserve">）</w:t>
      </w:r>
      <w:r>
        <w:rPr>
          <w:rFonts w:hint="eastAsia" w:ascii="Arial" w:hAnsi="Arial" w:eastAsia="宋体" w:cs="Arial"/>
          <w:color w:val="000000"/>
          <w:sz w:val="24"/>
          <w:szCs w:val="22"/>
          <w:highlight w:val="none"/>
          <w:lang w:val="en-US" w:eastAsia="zh-CN"/>
        </w:rPr>
        <w:t xml:space="preserve">我公司</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35"/>
        <w:spacing w:line="360" w:lineRule="auto"/>
        <w:rPr>
          <w:rFonts w:hint="eastAsia" w:ascii="Arial" w:hAnsi="Arial" w:eastAsia="Arial"/>
          <w:color w:val="000000"/>
          <w:sz w:val="24"/>
          <w:highlight w:val="none"/>
        </w:rPr>
      </w:pP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en-US" w:eastAsia="zh-CN" w:bidi="ar"/>
        </w:rPr>
        <w:t xml:space="preserve">2</w:t>
      </w: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s="Arial"/>
          <w:color w:val="000000"/>
          <w:sz w:val="24"/>
          <w:szCs w:val="22"/>
          <w:highlight w:val="none"/>
          <w:lang w:val="en-US" w:eastAsia="zh-CN" w:bidi="ar"/>
        </w:rPr>
        <w:t xml:space="preserve">具有履行合同所必需的设备和专业技术能力</w:t>
      </w:r>
      <w:r>
        <w:rPr>
          <w:rFonts w:hint="eastAsia" w:ascii="Arial" w:hAnsi="Arial" w:cs="Arial"/>
          <w:color w:val="000000"/>
          <w:sz w:val="24"/>
          <w:szCs w:val="22"/>
          <w:highlight w:val="none"/>
          <w:lang w:val="en-US" w:eastAsia="zh-CN" w:bidi="ar"/>
        </w:rPr>
        <w:t xml:space="preserve">。</w:t>
      </w:r>
      <w:r>
        <w:rPr>
          <w:rFonts w:hint="eastAsia" w:ascii="Arial" w:hAnsi="Arial" w:eastAsia="Arial"/>
          <w:color w:val="000000"/>
          <w:sz w:val="24"/>
          <w:highlight w:val="none"/>
        </w:rPr>
      </w:r>
      <w:r/>
    </w:p>
    <w:p>
      <w:pPr>
        <w:pStyle w:val="737"/>
        <w:ind w:firstLine="435"/>
        <w:jc w:val="left"/>
        <w:keepLines w:val="0"/>
        <w:keepNext w:val="0"/>
        <w:pageBreakBefore w:val="0"/>
        <w:spacing w:line="360" w:lineRule="auto"/>
        <w:widowControl/>
        <w:rPr>
          <w:rFonts w:hint="eastAsia" w:ascii="Arial" w:hAnsi="Arial" w:eastAsia="Arial" w:cs="Arial"/>
          <w:color w:val="000000"/>
          <w:sz w:val="24"/>
          <w:szCs w:val="22"/>
          <w:highlight w:val="none"/>
        </w:rPr>
        <w:suppressLineNumbers w:val="0"/>
      </w:pP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en-US" w:eastAsia="zh-CN" w:bidi="ar"/>
        </w:rPr>
        <w:t xml:space="preserve">3</w:t>
      </w: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s="Arial"/>
          <w:color w:val="000000"/>
          <w:sz w:val="24"/>
          <w:szCs w:val="22"/>
          <w:highlight w:val="none"/>
          <w:lang w:val="en-US" w:eastAsia="zh-CN" w:bidi="ar"/>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rFonts w:hint="eastAsia" w:ascii="Arial" w:hAnsi="Arial" w:cs="Arial"/>
          <w:color w:val="000000"/>
          <w:sz w:val="24"/>
          <w:szCs w:val="22"/>
          <w:highlight w:val="none"/>
          <w:lang w:val="en-US" w:eastAsia="zh-CN" w:bidi="ar"/>
        </w:rPr>
        <w:t xml:space="preserve">。</w:t>
      </w:r>
      <w:r>
        <w:rPr>
          <w:rFonts w:hint="eastAsia" w:ascii="Arial" w:hAnsi="Arial" w:eastAsia="Arial" w:cs="Arial"/>
          <w:color w:val="000000"/>
          <w:sz w:val="24"/>
          <w:szCs w:val="22"/>
          <w:highlight w:val="none"/>
        </w:rPr>
      </w:r>
      <w:r/>
    </w:p>
    <w:p>
      <w:pPr>
        <w:pStyle w:val="737"/>
        <w:ind w:firstLine="435"/>
        <w:jc w:val="left"/>
        <w:keepLines w:val="0"/>
        <w:keepNext w:val="0"/>
        <w:pageBreakBefore w:val="0"/>
        <w:spacing w:line="360" w:lineRule="auto"/>
        <w:widowControl/>
        <w:rPr>
          <w:rFonts w:hint="eastAsia" w:ascii="Arial" w:hAnsi="Arial" w:eastAsia="Arial" w:cs="Arial"/>
          <w:color w:val="000000"/>
          <w:sz w:val="24"/>
          <w:szCs w:val="22"/>
          <w:highlight w:val="none"/>
        </w:rPr>
        <w:suppressLineNumbers w:val="0"/>
      </w:pP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en-US" w:eastAsia="zh-CN" w:bidi="ar"/>
        </w:rPr>
        <w:t xml:space="preserve">4</w:t>
      </w: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s="Arial"/>
          <w:color w:val="000000"/>
          <w:sz w:val="24"/>
          <w:szCs w:val="22"/>
          <w:highlight w:val="none"/>
          <w:lang w:val="en-US" w:eastAsia="zh-CN" w:bidi="ar"/>
        </w:rPr>
        <w:t xml:space="preserve">不存在为采购项目提供整体设计、规范编制或者项目管理、监理、检测等服务后，再参加该采购项目的其他采购活动的情形</w:t>
      </w:r>
      <w:r>
        <w:rPr>
          <w:rFonts w:hint="eastAsia" w:ascii="Arial" w:hAnsi="Arial" w:cs="Arial"/>
          <w:color w:val="000000"/>
          <w:sz w:val="24"/>
          <w:szCs w:val="22"/>
          <w:highlight w:val="none"/>
          <w:lang w:val="en-US" w:eastAsia="zh-CN" w:bidi="ar"/>
        </w:rPr>
        <w:t xml:space="preserve">。</w:t>
      </w:r>
      <w:r>
        <w:rPr>
          <w:rFonts w:hint="eastAsia" w:ascii="Arial" w:hAnsi="Arial" w:eastAsia="Arial" w:cs="Arial"/>
          <w:color w:val="000000"/>
          <w:sz w:val="24"/>
          <w:szCs w:val="22"/>
          <w:highlight w:val="none"/>
        </w:rPr>
      </w:r>
      <w:r/>
    </w:p>
    <w:p>
      <w:pPr>
        <w:pStyle w:val="737"/>
        <w:ind w:firstLine="435"/>
        <w:spacing w:line="360" w:lineRule="auto"/>
        <w:rPr>
          <w:rFonts w:hint="eastAsia" w:ascii="Arial" w:hAnsi="Arial" w:eastAsia="Arial"/>
          <w:color w:val="000000"/>
          <w:sz w:val="24"/>
          <w:highlight w:val="none"/>
          <w:lang w:eastAsia="zh-CN"/>
        </w:rPr>
      </w:pPr>
      <w:r>
        <w:rPr>
          <w:rFonts w:hint="eastAsia" w:ascii="Arial" w:hAnsi="Arial" w:cs="Arial"/>
          <w:color w:val="000000"/>
          <w:sz w:val="24"/>
          <w:szCs w:val="22"/>
          <w:highlight w:val="none"/>
          <w:lang w:val="en-US" w:eastAsia="zh-CN" w:bidi="ar"/>
        </w:rPr>
        <w:t xml:space="preserve">（5）</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lang w:val="en-US" w:eastAsia="zh-CN"/>
        </w:rPr>
        <w:t xml:space="preserve">不存在</w:t>
      </w:r>
      <w:r>
        <w:rPr>
          <w:rFonts w:hint="eastAsia" w:ascii="Arial" w:hAnsi="Arial" w:eastAsia="Arial"/>
          <w:color w:val="000000"/>
          <w:sz w:val="24"/>
          <w:highlight w:val="none"/>
        </w:rPr>
        <w:t xml:space="preserve">单位负责人为同一人或者存在直接控股、管理关系的不同供应商，参加同一合同包的采购活动</w:t>
      </w:r>
      <w:r>
        <w:rPr>
          <w:rFonts w:hint="eastAsia" w:ascii="Arial" w:hAnsi="Arial" w:eastAsia="Arial"/>
          <w:color w:val="000000"/>
          <w:sz w:val="24"/>
          <w:highlight w:val="none"/>
          <w:lang w:val="en-US" w:eastAsia="zh-CN"/>
        </w:rPr>
        <w:t xml:space="preserve">的情形</w:t>
      </w:r>
      <w:r>
        <w:rPr>
          <w:rFonts w:hint="eastAsia" w:ascii="Arial" w:hAnsi="Arial" w:eastAsia="Arial"/>
          <w:color w:val="000000"/>
          <w:sz w:val="24"/>
          <w:highlight w:val="none"/>
          <w:lang w:eastAsia="zh-CN"/>
        </w:rPr>
        <w:t xml:space="preserve">。</w:t>
      </w:r>
      <w:r>
        <w:rPr>
          <w:rFonts w:hint="eastAsia" w:ascii="Arial" w:hAnsi="Arial" w:eastAsia="Arial"/>
          <w:color w:val="000000"/>
          <w:sz w:val="24"/>
          <w:highlight w:val="none"/>
          <w:lang w:eastAsia="zh-CN"/>
        </w:rPr>
      </w:r>
      <w:r/>
    </w:p>
    <w:p>
      <w:pPr>
        <w:pStyle w:val="737"/>
        <w:ind w:firstLine="435"/>
        <w:spacing w:line="360" w:lineRule="auto"/>
        <w:rPr>
          <w:rFonts w:hint="eastAsia" w:ascii="Arial" w:hAnsi="Arial" w:eastAsia="Arial"/>
          <w:color w:val="000000"/>
          <w:sz w:val="24"/>
          <w:highlight w:val="none"/>
          <w:lang w:eastAsia="zh-CN"/>
        </w:rPr>
      </w:pPr>
      <w:r>
        <w:rPr>
          <w:rFonts w:hint="eastAsia" w:ascii="Arial" w:hAnsi="Arial" w:eastAsia="Arial"/>
          <w:color w:val="000000"/>
          <w:sz w:val="24"/>
          <w:highlight w:val="none"/>
          <w:lang w:eastAsia="zh-CN"/>
        </w:rPr>
      </w:r>
      <w:r/>
    </w:p>
    <w:p>
      <w:pPr>
        <w:pStyle w:val="737"/>
        <w:ind w:firstLine="456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供应商电子签章：</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rPr>
      </w:r>
      <w:r/>
    </w:p>
    <w:p>
      <w:pPr>
        <w:pStyle w:val="737"/>
        <w:ind w:firstLine="4560"/>
        <w:jc w:val="left"/>
        <w:spacing w:after="0" w:line="360" w:lineRule="auto"/>
        <w:tabs>
          <w:tab w:val="left" w:pos="3717" w:leader="none"/>
        </w:tabs>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t xml:space="preserve">法定代表人或授权代表（签字或盖章）：</w:t>
      </w:r>
      <w:r>
        <w:rPr>
          <w:rFonts w:hint="eastAsia" w:ascii="宋体" w:hAnsi="宋体" w:eastAsia="宋体" w:cs="Arial"/>
          <w:color w:val="000000"/>
          <w:sz w:val="24"/>
          <w:szCs w:val="22"/>
          <w:highlight w:val="none"/>
        </w:rPr>
      </w:r>
      <w:r/>
    </w:p>
    <w:p>
      <w:pPr>
        <w:pStyle w:val="737"/>
        <w:ind w:firstLine="4560"/>
        <w:jc w:val="left"/>
        <w:spacing w:after="0" w:line="360" w:lineRule="auto"/>
        <w:tabs>
          <w:tab w:val="left" w:pos="3717" w:leader="none"/>
        </w:tabs>
        <w:rPr>
          <w:rFonts w:hint="eastAsia" w:ascii="宋体" w:hAnsi="宋体" w:eastAsia="宋体" w:cs="Arial"/>
          <w:color w:val="000000"/>
          <w:sz w:val="24"/>
          <w:szCs w:val="22"/>
          <w:highlight w:val="none"/>
          <w:lang w:val="en-US" w:eastAsia="zh-CN"/>
        </w:rPr>
      </w:pPr>
      <w:r>
        <w:rPr>
          <w:rFonts w:hint="eastAsia" w:ascii="宋体" w:hAnsi="宋体" w:eastAsia="宋体" w:cs="Arial"/>
          <w:color w:val="000000"/>
          <w:sz w:val="24"/>
          <w:szCs w:val="22"/>
          <w:highlight w:val="none"/>
          <w:lang w:val="en-US" w:eastAsia="zh-CN"/>
        </w:rPr>
        <w:t xml:space="preserve">联系电话：</w:t>
      </w:r>
      <w:r>
        <w:rPr>
          <w:rFonts w:hint="eastAsia" w:ascii="宋体" w:hAnsi="宋体" w:eastAsia="宋体" w:cs="Arial"/>
          <w:color w:val="000000"/>
          <w:sz w:val="24"/>
          <w:szCs w:val="22"/>
          <w:highlight w:val="none"/>
          <w:lang w:val="en-US" w:eastAsia="zh-CN"/>
        </w:rPr>
      </w:r>
      <w:r/>
    </w:p>
    <w:p>
      <w:pPr>
        <w:pStyle w:val="737"/>
        <w:ind w:firstLine="4560"/>
        <w:spacing w:line="360" w:lineRule="auto"/>
        <w:rPr>
          <w:rFonts w:hint="eastAsia" w:ascii="宋体" w:hAnsi="宋体" w:eastAsia="宋体"/>
          <w:color w:val="000000"/>
          <w:sz w:val="24"/>
          <w:highlight w:val="none"/>
          <w:u w:val="single"/>
        </w:rPr>
      </w:pPr>
      <w:r>
        <w:rPr>
          <w:rFonts w:hint="eastAsia" w:ascii="宋体" w:hAnsi="宋体" w:eastAsia="宋体"/>
          <w:color w:val="000000"/>
          <w:sz w:val="24"/>
          <w:highlight w:val="none"/>
        </w:rPr>
        <w:t xml:space="preserve">日    期：</w:t>
      </w:r>
      <w:bookmarkEnd w:id="145"/>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u w:val="single"/>
        </w:rPr>
        <w:t xml:space="preserve"> </w:t>
      </w:r>
      <w:r>
        <w:rPr>
          <w:rFonts w:hint="eastAsia" w:ascii="宋体" w:hAnsi="宋体" w:eastAsia="宋体"/>
          <w:color w:val="000000"/>
          <w:sz w:val="24"/>
          <w:highlight w:val="none"/>
          <w:u w:val="single"/>
        </w:rPr>
      </w:r>
      <w:r/>
    </w:p>
    <w:p>
      <w:pPr>
        <w:pStyle w:val="737"/>
        <w:ind w:firstLine="0"/>
        <w:spacing w:line="240" w:lineRule="auto"/>
        <w:rPr>
          <w:rFonts w:hint="eastAsia" w:ascii="宋体" w:hAnsi="宋体" w:eastAsia="宋体"/>
          <w:color w:val="000000"/>
          <w:sz w:val="24"/>
          <w:highlight w:val="none"/>
          <w:u w:val="single"/>
        </w:rPr>
      </w:pPr>
      <w:r>
        <w:rPr>
          <w:rFonts w:hint="eastAsia" w:ascii="宋体" w:hAnsi="宋体" w:eastAsia="宋体"/>
          <w:color w:val="000000"/>
          <w:sz w:val="24"/>
          <w:highlight w:val="none"/>
          <w:u w:val="single"/>
        </w:rPr>
        <w:br w:type="page" w:clear="all"/>
      </w:r>
      <w:r>
        <w:rPr>
          <w:rFonts w:hint="eastAsia" w:ascii="宋体" w:hAnsi="宋体" w:eastAsia="宋体"/>
          <w:color w:val="000000"/>
          <w:sz w:val="24"/>
          <w:highlight w:val="none"/>
          <w:u w:val="single"/>
        </w:rPr>
      </w:r>
      <w:r/>
    </w:p>
    <w:p>
      <w:pPr>
        <w:pStyle w:val="737"/>
        <w:jc w:val="center"/>
        <w:spacing w:line="360" w:lineRule="auto"/>
        <w:rPr>
          <w:rFonts w:ascii="Arial" w:hAnsi="Arial" w:eastAsia="Arial"/>
          <w:b/>
          <w:color w:val="000000"/>
          <w:sz w:val="24"/>
          <w:highlight w:val="none"/>
        </w:rPr>
        <w:outlineLvl w:val="1"/>
      </w:pPr>
      <w:r/>
      <w:bookmarkStart w:id="146" w:name="_Toc121626298"/>
      <w:r/>
      <w:bookmarkStart w:id="147" w:name="_Toc15707"/>
      <w:r/>
      <w:bookmarkStart w:id="148" w:name="_Toc32035"/>
      <w:r/>
      <w:bookmarkStart w:id="149" w:name="_Toc516969106"/>
      <w:r/>
      <w:bookmarkStart w:id="150" w:name="_Toc7251"/>
      <w:r/>
      <w:bookmarkStart w:id="151" w:name="_Toc204594911"/>
      <w:r/>
      <w:bookmarkStart w:id="152" w:name="_Toc520983594"/>
      <w:r>
        <w:rPr>
          <w:rFonts w:hint="eastAsia" w:ascii="Arial" w:hAnsi="Arial" w:eastAsia="宋体"/>
          <w:b/>
          <w:color w:val="000000"/>
          <w:sz w:val="24"/>
          <w:highlight w:val="none"/>
          <w:lang w:val="en-US" w:eastAsia="zh-CN"/>
        </w:rPr>
        <w:t xml:space="preserve">三</w:t>
      </w:r>
      <w:r>
        <w:rPr>
          <w:rFonts w:hint="eastAsia" w:ascii="Arial" w:hAnsi="Arial" w:eastAsia="Arial"/>
          <w:b/>
          <w:color w:val="000000"/>
          <w:sz w:val="24"/>
          <w:highlight w:val="none"/>
        </w:rPr>
        <w:t xml:space="preserve">、授权书</w:t>
      </w:r>
      <w:bookmarkEnd w:id="146"/>
      <w:r/>
      <w:bookmarkEnd w:id="147"/>
      <w:r/>
      <w:bookmarkEnd w:id="148"/>
      <w:r/>
      <w:bookmarkEnd w:id="149"/>
      <w:r/>
      <w:bookmarkEnd w:id="150"/>
      <w:r/>
      <w:bookmarkEnd w:id="151"/>
      <w:r/>
      <w:bookmarkEnd w:id="152"/>
      <w:r>
        <w:rPr>
          <w:rFonts w:ascii="Arial" w:hAnsi="Arial" w:eastAsia="Arial"/>
          <w:b/>
          <w:color w:val="000000"/>
          <w:sz w:val="24"/>
          <w:highlight w:val="none"/>
        </w:rPr>
      </w:r>
      <w:r/>
    </w:p>
    <w:p>
      <w:pPr>
        <w:pStyle w:val="748"/>
        <w:ind w:firstLine="480"/>
        <w:jc w:val="left"/>
        <w:spacing w:line="360" w:lineRule="auto"/>
        <w:rPr>
          <w:rFonts w:ascii="Arial" w:hAnsi="Arial"/>
          <w:b/>
          <w:color w:val="000000"/>
          <w:sz w:val="24"/>
          <w:highlight w:val="none"/>
        </w:rPr>
      </w:pPr>
      <w:r>
        <w:rPr>
          <w:rFonts w:ascii="Arial" w:hAnsi="Arial"/>
          <w:b/>
          <w:color w:val="000000"/>
          <w:sz w:val="24"/>
          <w:highlight w:val="none"/>
        </w:rPr>
      </w:r>
      <w:r/>
    </w:p>
    <w:p>
      <w:pPr>
        <w:pStyle w:val="748"/>
        <w:ind w:firstLine="480"/>
        <w:jc w:val="left"/>
        <w:spacing w:line="360" w:lineRule="auto"/>
        <w:rPr>
          <w:rFonts w:hAnsi="宋体" w:eastAsia="宋体"/>
          <w:color w:val="000000"/>
          <w:sz w:val="24"/>
          <w:szCs w:val="28"/>
          <w:highlight w:val="none"/>
        </w:rPr>
      </w:pPr>
      <w:r>
        <w:rPr>
          <w:rFonts w:hint="eastAsia" w:hAnsi="宋体" w:eastAsia="宋体"/>
          <w:color w:val="000000"/>
          <w:sz w:val="24"/>
          <w:szCs w:val="28"/>
          <w:highlight w:val="none"/>
        </w:rPr>
        <w:t xml:space="preserve">本授权书声明：</w:t>
      </w:r>
      <w:r>
        <w:rPr>
          <w:rFonts w:hint="eastAsia" w:hAnsi="宋体" w:eastAsia="宋体"/>
          <w:color w:val="000000"/>
          <w:sz w:val="24"/>
          <w:szCs w:val="28"/>
          <w:highlight w:val="none"/>
          <w:u w:val="single"/>
        </w:rPr>
        <w:t xml:space="preserve">           </w:t>
      </w:r>
      <w:r>
        <w:rPr>
          <w:rFonts w:hint="eastAsia" w:hAnsi="宋体" w:eastAsia="宋体"/>
          <w:color w:val="000000"/>
          <w:sz w:val="24"/>
          <w:szCs w:val="28"/>
          <w:highlight w:val="none"/>
        </w:rPr>
        <w:t xml:space="preserve">（供应商名称）授权</w:t>
      </w:r>
      <w:r>
        <w:rPr>
          <w:rFonts w:hint="eastAsia" w:hAnsi="宋体" w:eastAsia="宋体"/>
          <w:color w:val="000000"/>
          <w:sz w:val="24"/>
          <w:szCs w:val="28"/>
          <w:highlight w:val="none"/>
          <w:u w:val="single"/>
        </w:rPr>
        <w:t xml:space="preserve">       </w:t>
      </w:r>
      <w:r>
        <w:rPr>
          <w:rFonts w:hint="eastAsia" w:hAnsi="宋体" w:eastAsia="宋体"/>
          <w:color w:val="000000"/>
          <w:sz w:val="24"/>
          <w:szCs w:val="28"/>
          <w:highlight w:val="none"/>
        </w:rPr>
        <w:t xml:space="preserve">（供应商授权代表姓名）代表我方参加本项目</w:t>
      </w:r>
      <w:r>
        <w:rPr>
          <w:rFonts w:hint="eastAsia" w:hAnsi="宋体" w:eastAsia="宋体"/>
          <w:bCs/>
          <w:color w:val="000000"/>
          <w:sz w:val="24"/>
          <w:szCs w:val="28"/>
          <w:highlight w:val="none"/>
        </w:rPr>
        <w:t xml:space="preserve">采购活动</w:t>
      </w:r>
      <w:r>
        <w:rPr>
          <w:rFonts w:hint="eastAsia" w:hAnsi="宋体" w:eastAsia="宋体"/>
          <w:color w:val="000000"/>
          <w:sz w:val="24"/>
          <w:szCs w:val="28"/>
          <w:highlight w:val="none"/>
        </w:rPr>
        <w:t xml:space="preserve">，全权代表我方处理磋商过程的一切事宜，包括但不限于：提交响应文件、参与磋商、签约等。供应商授权代表在采购活动过程中所签署的一切文件和处理与之有关的一切事务，本公司均予以认可并对此承担责任。供应商授权代表无转委托权。特此授权。</w:t>
      </w:r>
      <w:r>
        <w:rPr>
          <w:rFonts w:hAnsi="宋体" w:eastAsia="宋体"/>
          <w:color w:val="000000"/>
          <w:sz w:val="24"/>
          <w:szCs w:val="28"/>
          <w:highlight w:val="none"/>
        </w:rPr>
      </w:r>
      <w:r/>
    </w:p>
    <w:p>
      <w:pPr>
        <w:pStyle w:val="748"/>
        <w:ind w:firstLine="480"/>
        <w:jc w:val="left"/>
        <w:spacing w:line="360" w:lineRule="auto"/>
        <w:rPr>
          <w:rFonts w:hAnsi="宋体" w:eastAsia="宋体"/>
          <w:color w:val="000000"/>
          <w:sz w:val="24"/>
          <w:szCs w:val="28"/>
          <w:highlight w:val="none"/>
        </w:rPr>
      </w:pPr>
      <w:r>
        <w:rPr>
          <w:rFonts w:hint="eastAsia" w:hAnsi="宋体" w:eastAsia="宋体"/>
          <w:color w:val="000000"/>
          <w:sz w:val="24"/>
          <w:szCs w:val="28"/>
          <w:highlight w:val="none"/>
        </w:rPr>
        <w:t xml:space="preserve">本授权书自出具之日起生效。</w:t>
      </w:r>
      <w:r>
        <w:rPr>
          <w:rFonts w:hAnsi="宋体" w:eastAsia="宋体"/>
          <w:color w:val="000000"/>
          <w:sz w:val="24"/>
          <w:szCs w:val="28"/>
          <w:highlight w:val="none"/>
        </w:rPr>
      </w:r>
      <w:r/>
    </w:p>
    <w:p>
      <w:pPr>
        <w:pStyle w:val="748"/>
        <w:ind w:firstLine="480"/>
        <w:jc w:val="left"/>
        <w:spacing w:line="360" w:lineRule="auto"/>
        <w:rPr>
          <w:rFonts w:hAnsi="宋体" w:eastAsia="宋体"/>
          <w:color w:val="000000"/>
          <w:sz w:val="24"/>
          <w:highlight w:val="none"/>
        </w:rPr>
      </w:pPr>
      <w:r>
        <w:rPr>
          <w:rFonts w:hint="eastAsia" w:hAnsi="宋体" w:eastAsia="宋体"/>
          <w:color w:val="000000"/>
          <w:sz w:val="24"/>
          <w:szCs w:val="28"/>
          <w:highlight w:val="none"/>
        </w:rPr>
        <w:t xml:space="preserve">授权代表</w:t>
      </w:r>
      <w:r>
        <w:rPr>
          <w:rFonts w:hint="eastAsia" w:hAnsi="宋体" w:eastAsia="宋体"/>
          <w:color w:val="000000"/>
          <w:sz w:val="24"/>
          <w:highlight w:val="none"/>
        </w:rPr>
        <w:t xml:space="preserve">身份证扫描件：</w:t>
      </w:r>
      <w:r>
        <w:rPr>
          <w:rFonts w:hAnsi="宋体" w:eastAsia="宋体"/>
          <w:color w:val="000000"/>
          <w:sz w:val="24"/>
          <w:highlight w:val="none"/>
        </w:rPr>
      </w:r>
      <w:r/>
    </w:p>
    <w:p>
      <w:pPr>
        <w:pStyle w:val="748"/>
        <w:ind w:firstLine="480"/>
        <w:jc w:val="left"/>
        <w:spacing w:line="360" w:lineRule="auto"/>
        <w:rPr>
          <w:rFonts w:hAnsi="宋体" w:eastAsia="宋体"/>
          <w:color w:val="000000"/>
          <w:sz w:val="24"/>
          <w:highlight w:val="none"/>
        </w:rPr>
      </w:pPr>
      <w:r>
        <w:rPr>
          <w:rFonts w:hAnsi="宋体" w:eastAsia="宋体"/>
          <w:color w:val="000000"/>
          <w:sz w:val="24"/>
          <w:highlight w:val="none"/>
        </w:rPr>
      </w:r>
      <w:r/>
    </w:p>
    <w:p>
      <w:pPr>
        <w:pStyle w:val="748"/>
        <w:ind w:firstLine="480"/>
        <w:jc w:val="left"/>
        <w:spacing w:line="360" w:lineRule="auto"/>
        <w:rPr>
          <w:rFonts w:hAnsi="宋体" w:eastAsia="宋体"/>
          <w:color w:val="000000"/>
          <w:sz w:val="24"/>
          <w:highlight w:val="none"/>
        </w:rPr>
      </w:pPr>
      <w:r>
        <w:rPr>
          <w:rFonts w:hAnsi="宋体" w:eastAsia="宋体"/>
          <w:color w:val="000000"/>
          <w:sz w:val="24"/>
          <w:highlight w:val="none"/>
        </w:rPr>
      </w:r>
      <w:r/>
    </w:p>
    <w:p>
      <w:pPr>
        <w:pStyle w:val="748"/>
        <w:ind w:firstLine="480"/>
        <w:jc w:val="left"/>
        <w:spacing w:line="360" w:lineRule="auto"/>
        <w:rPr>
          <w:rFonts w:hAnsi="宋体" w:eastAsia="宋体"/>
          <w:color w:val="000000"/>
          <w:sz w:val="24"/>
          <w:highlight w:val="none"/>
        </w:rPr>
      </w:pPr>
      <w:r>
        <w:rPr>
          <w:rFonts w:hAnsi="宋体" w:eastAsia="宋体"/>
          <w:color w:val="000000"/>
          <w:sz w:val="24"/>
          <w:highlight w:val="none"/>
        </w:rPr>
      </w:r>
      <w:r/>
    </w:p>
    <w:p>
      <w:pPr>
        <w:pStyle w:val="748"/>
        <w:ind w:firstLine="480"/>
        <w:jc w:val="left"/>
        <w:spacing w:line="360" w:lineRule="auto"/>
        <w:rPr>
          <w:rFonts w:hAnsi="宋体" w:eastAsia="宋体"/>
          <w:color w:val="000000"/>
          <w:sz w:val="24"/>
          <w:highlight w:val="none"/>
        </w:rPr>
      </w:pPr>
      <w:r>
        <w:rPr>
          <w:rFonts w:hAnsi="宋体" w:eastAsia="宋体"/>
          <w:color w:val="000000"/>
          <w:sz w:val="24"/>
          <w:highlight w:val="none"/>
        </w:rPr>
      </w:r>
      <w:r/>
    </w:p>
    <w:p>
      <w:pPr>
        <w:pStyle w:val="748"/>
        <w:ind w:firstLine="480"/>
        <w:jc w:val="left"/>
        <w:spacing w:line="360" w:lineRule="auto"/>
        <w:rPr>
          <w:rFonts w:hAnsi="宋体" w:eastAsia="宋体"/>
          <w:color w:val="000000"/>
          <w:sz w:val="24"/>
          <w:szCs w:val="28"/>
          <w:highlight w:val="none"/>
          <w:u w:val="single"/>
        </w:rPr>
      </w:pPr>
      <w:r>
        <w:rPr>
          <w:rFonts w:hint="eastAsia" w:hAnsi="宋体" w:eastAsia="宋体"/>
          <w:color w:val="000000"/>
          <w:sz w:val="24"/>
          <w:szCs w:val="28"/>
          <w:highlight w:val="none"/>
        </w:rPr>
        <w:t xml:space="preserve">授权代表联系方式：</w:t>
      </w:r>
      <w:r>
        <w:rPr>
          <w:rFonts w:hint="eastAsia" w:hAnsi="宋体" w:eastAsia="宋体"/>
          <w:color w:val="000000"/>
          <w:sz w:val="24"/>
          <w:szCs w:val="28"/>
          <w:highlight w:val="none"/>
          <w:u w:val="single"/>
        </w:rPr>
        <w:t xml:space="preserve">          （请填写手机号码）</w:t>
      </w:r>
      <w:r>
        <w:rPr>
          <w:rFonts w:hAnsi="宋体" w:eastAsia="宋体"/>
          <w:color w:val="000000"/>
          <w:sz w:val="24"/>
          <w:szCs w:val="28"/>
          <w:highlight w:val="none"/>
          <w:u w:val="single"/>
        </w:rPr>
      </w:r>
      <w:r/>
    </w:p>
    <w:p>
      <w:pPr>
        <w:pStyle w:val="748"/>
        <w:ind w:firstLine="480"/>
        <w:jc w:val="left"/>
        <w:spacing w:line="360" w:lineRule="auto"/>
        <w:rPr>
          <w:rFonts w:hAnsi="宋体" w:eastAsia="宋体"/>
          <w:color w:val="000000"/>
          <w:sz w:val="24"/>
          <w:szCs w:val="28"/>
          <w:highlight w:val="none"/>
        </w:rPr>
      </w:pPr>
      <w:r>
        <w:rPr>
          <w:rFonts w:hAnsi="宋体" w:eastAsia="宋体"/>
          <w:color w:val="000000"/>
          <w:sz w:val="24"/>
          <w:szCs w:val="28"/>
          <w:highlight w:val="none"/>
        </w:rPr>
      </w:r>
      <w:r/>
    </w:p>
    <w:p>
      <w:pPr>
        <w:pStyle w:val="737"/>
        <w:ind w:firstLine="360"/>
        <w:spacing w:line="360" w:lineRule="auto"/>
        <w:rPr>
          <w:rFonts w:ascii="宋体" w:hAnsi="宋体" w:eastAsia="宋体"/>
          <w:color w:val="000000"/>
          <w:sz w:val="24"/>
          <w:szCs w:val="28"/>
          <w:highlight w:val="none"/>
        </w:rPr>
      </w:pPr>
      <w:r>
        <w:rPr>
          <w:rFonts w:hint="eastAsia" w:ascii="宋体" w:hAnsi="宋体" w:eastAsia="宋体"/>
          <w:color w:val="000000"/>
          <w:sz w:val="24"/>
          <w:szCs w:val="28"/>
          <w:highlight w:val="none"/>
        </w:rPr>
        <w:t xml:space="preserve">特此声明。</w:t>
      </w:r>
      <w:r>
        <w:rPr>
          <w:rFonts w:ascii="宋体" w:hAnsi="宋体" w:eastAsia="宋体"/>
          <w:color w:val="000000"/>
          <w:sz w:val="24"/>
          <w:szCs w:val="28"/>
          <w:highlight w:val="none"/>
        </w:rPr>
      </w:r>
      <w:r/>
    </w:p>
    <w:p>
      <w:pPr>
        <w:pStyle w:val="737"/>
        <w:ind w:firstLine="4800"/>
        <w:spacing w:line="360" w:lineRule="auto"/>
        <w:rPr>
          <w:rFonts w:hint="eastAsia" w:ascii="宋体" w:hAnsi="宋体" w:eastAsia="宋体"/>
          <w:color w:val="000000"/>
          <w:sz w:val="24"/>
          <w:szCs w:val="22"/>
          <w:highlight w:val="none"/>
        </w:rPr>
      </w:pPr>
      <w:r>
        <w:rPr>
          <w:rFonts w:hint="eastAsia" w:ascii="宋体" w:hAnsi="宋体" w:eastAsia="宋体"/>
          <w:color w:val="000000"/>
          <w:sz w:val="24"/>
          <w:szCs w:val="22"/>
          <w:highlight w:val="none"/>
        </w:rPr>
      </w:r>
      <w:r/>
    </w:p>
    <w:p>
      <w:pPr>
        <w:pStyle w:val="737"/>
        <w:ind w:firstLine="4800"/>
        <w:spacing w:line="360" w:lineRule="auto"/>
        <w:rPr>
          <w:rFonts w:hint="eastAsia" w:ascii="宋体" w:hAnsi="宋体" w:eastAsia="宋体"/>
          <w:color w:val="000000"/>
          <w:sz w:val="24"/>
          <w:highlight w:val="none"/>
          <w:u w:val="none"/>
        </w:rPr>
      </w:pPr>
      <w:r>
        <w:rPr>
          <w:rFonts w:hint="eastAsia" w:ascii="宋体" w:hAnsi="宋体" w:eastAsia="宋体"/>
          <w:color w:val="000000"/>
          <w:sz w:val="24"/>
          <w:highlight w:val="none"/>
          <w:lang w:val="en-US" w:eastAsia="zh-CN"/>
        </w:rPr>
        <w:t xml:space="preserve">供应商</w:t>
      </w:r>
      <w:r>
        <w:rPr>
          <w:rFonts w:hint="eastAsia" w:ascii="宋体" w:hAnsi="宋体" w:eastAsia="宋体"/>
          <w:color w:val="000000"/>
          <w:sz w:val="24"/>
          <w:highlight w:val="none"/>
        </w:rPr>
        <w:t xml:space="preserve">电子签章：</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u w:val="none"/>
        </w:rPr>
      </w:r>
      <w:r/>
    </w:p>
    <w:p>
      <w:pPr>
        <w:pStyle w:val="737"/>
        <w:ind w:firstLine="4800"/>
        <w:spacing w:line="360" w:lineRule="auto"/>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t xml:space="preserve">法定代表人（签字或盖章）：</w:t>
      </w:r>
      <w:r>
        <w:rPr>
          <w:rFonts w:hint="eastAsia" w:ascii="宋体" w:hAnsi="宋体" w:eastAsia="宋体" w:cs="Arial"/>
          <w:color w:val="000000"/>
          <w:sz w:val="24"/>
          <w:szCs w:val="22"/>
          <w:highlight w:val="none"/>
        </w:rPr>
      </w:r>
      <w:r/>
    </w:p>
    <w:p>
      <w:pPr>
        <w:pStyle w:val="737"/>
        <w:ind w:firstLine="4800"/>
        <w:spacing w:line="360" w:lineRule="auto"/>
        <w:rPr>
          <w:rFonts w:ascii="宋体" w:hAnsi="宋体" w:eastAsia="宋体"/>
          <w:color w:val="000000"/>
          <w:sz w:val="24"/>
          <w:szCs w:val="28"/>
          <w:highlight w:val="none"/>
        </w:rPr>
      </w:pPr>
      <w:r>
        <w:rPr>
          <w:rFonts w:hint="eastAsia" w:ascii="宋体" w:hAnsi="宋体" w:eastAsia="宋体"/>
          <w:color w:val="000000"/>
          <w:sz w:val="24"/>
          <w:highlight w:val="none"/>
        </w:rPr>
        <w:t xml:space="preserve">日     </w:t>
      </w:r>
      <w:r>
        <w:rPr>
          <w:rFonts w:ascii="宋体" w:hAnsi="宋体" w:eastAsia="宋体"/>
          <w:color w:val="000000"/>
          <w:sz w:val="24"/>
          <w:highlight w:val="none"/>
        </w:rPr>
        <w:t xml:space="preserve">    </w:t>
      </w:r>
      <w:r>
        <w:rPr>
          <w:rFonts w:hint="eastAsia" w:ascii="宋体" w:hAnsi="宋体" w:eastAsia="宋体"/>
          <w:color w:val="000000"/>
          <w:sz w:val="24"/>
          <w:highlight w:val="none"/>
        </w:rPr>
        <w:t xml:space="preserve"> 期：</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u w:val="single"/>
        </w:rPr>
        <w:t xml:space="preserve">          </w:t>
      </w:r>
      <w:r>
        <w:rPr>
          <w:rFonts w:ascii="宋体" w:hAnsi="宋体" w:eastAsia="宋体"/>
          <w:color w:val="000000"/>
          <w:sz w:val="24"/>
          <w:szCs w:val="28"/>
          <w:highlight w:val="none"/>
        </w:rPr>
      </w:r>
      <w:r/>
    </w:p>
    <w:p>
      <w:pPr>
        <w:pStyle w:val="737"/>
        <w:spacing w:line="360" w:lineRule="auto"/>
        <w:rPr>
          <w:rFonts w:ascii="宋体" w:hAnsi="宋体" w:eastAsia="宋体"/>
          <w:color w:val="000000"/>
          <w:sz w:val="24"/>
          <w:szCs w:val="28"/>
          <w:highlight w:val="none"/>
        </w:rPr>
      </w:pPr>
      <w:r>
        <w:rPr>
          <w:rFonts w:ascii="宋体" w:hAnsi="宋体" w:eastAsia="宋体"/>
          <w:color w:val="000000"/>
          <w:sz w:val="24"/>
          <w:szCs w:val="28"/>
          <w:highlight w:val="none"/>
        </w:rPr>
      </w:r>
      <w:r/>
    </w:p>
    <w:p>
      <w:pPr>
        <w:pStyle w:val="748"/>
        <w:jc w:val="left"/>
        <w:spacing w:line="360" w:lineRule="auto"/>
        <w:rPr>
          <w:rFonts w:hAnsi="宋体" w:eastAsia="宋体"/>
          <w:color w:val="000000"/>
          <w:sz w:val="24"/>
          <w:szCs w:val="28"/>
          <w:highlight w:val="none"/>
        </w:rPr>
      </w:pPr>
      <w:r>
        <w:rPr>
          <w:rFonts w:hint="eastAsia" w:hAnsi="宋体" w:eastAsia="宋体"/>
          <w:color w:val="000000"/>
          <w:sz w:val="24"/>
          <w:szCs w:val="28"/>
          <w:highlight w:val="none"/>
        </w:rPr>
        <w:t xml:space="preserve">注：</w:t>
      </w:r>
      <w:r>
        <w:rPr>
          <w:rFonts w:hAnsi="宋体" w:eastAsia="宋体"/>
          <w:color w:val="000000"/>
          <w:sz w:val="24"/>
          <w:szCs w:val="28"/>
          <w:highlight w:val="none"/>
        </w:rPr>
      </w:r>
      <w:r/>
    </w:p>
    <w:p>
      <w:pPr>
        <w:pStyle w:val="748"/>
        <w:jc w:val="left"/>
        <w:spacing w:line="360" w:lineRule="auto"/>
        <w:rPr>
          <w:rFonts w:hAnsi="宋体" w:eastAsia="宋体"/>
          <w:color w:val="000000"/>
          <w:sz w:val="24"/>
          <w:szCs w:val="28"/>
          <w:highlight w:val="none"/>
        </w:rPr>
      </w:pPr>
      <w:r>
        <w:rPr>
          <w:rFonts w:hint="eastAsia" w:hAnsi="宋体" w:eastAsia="宋体"/>
          <w:color w:val="000000"/>
          <w:sz w:val="24"/>
          <w:szCs w:val="28"/>
          <w:highlight w:val="none"/>
        </w:rPr>
        <w:t xml:space="preserve">1.本项目只允许有唯一的供应商授权代表，提供身份证扫描件；</w:t>
      </w:r>
      <w:r>
        <w:rPr>
          <w:rFonts w:hAnsi="宋体" w:eastAsia="宋体"/>
          <w:color w:val="000000"/>
          <w:sz w:val="24"/>
          <w:szCs w:val="28"/>
          <w:highlight w:val="none"/>
        </w:rPr>
      </w:r>
      <w:r/>
    </w:p>
    <w:p>
      <w:pPr>
        <w:pStyle w:val="737"/>
        <w:jc w:val="left"/>
        <w:spacing w:line="360" w:lineRule="auto"/>
        <w:rPr>
          <w:rFonts w:hint="eastAsia" w:ascii="Arial" w:hAnsi="Arial" w:eastAsia="Arial"/>
          <w:b/>
          <w:color w:val="000000"/>
          <w:sz w:val="24"/>
          <w:highlight w:val="none"/>
        </w:rPr>
      </w:pPr>
      <w:r>
        <w:rPr>
          <w:rFonts w:hint="eastAsia" w:ascii="宋体" w:hAnsi="宋体" w:eastAsia="宋体"/>
          <w:color w:val="000000"/>
          <w:sz w:val="24"/>
          <w:highlight w:val="none"/>
        </w:rPr>
        <w:t xml:space="preserve">2.法定代表人参加磋商的无需提供授权书，仅提供身份证扫描件。</w:t>
      </w:r>
      <w:r>
        <w:rPr>
          <w:rFonts w:hint="eastAsia" w:ascii="Arial" w:hAnsi="Arial" w:eastAsia="Arial"/>
          <w:b/>
          <w:color w:val="000000"/>
          <w:sz w:val="24"/>
          <w:highlight w:val="none"/>
        </w:rPr>
      </w:r>
      <w:r/>
    </w:p>
    <w:p>
      <w:pPr>
        <w:pStyle w:val="737"/>
        <w:ind w:firstLine="4800"/>
        <w:spacing w:line="360" w:lineRule="auto"/>
        <w:rPr>
          <w:rFonts w:ascii="宋体" w:hAnsi="宋体" w:eastAsia="宋体"/>
          <w:color w:val="000000"/>
          <w:sz w:val="24"/>
          <w:highlight w:val="none"/>
          <w:u w:val="single"/>
        </w:rPr>
      </w:pPr>
      <w:r>
        <w:rPr>
          <w:rFonts w:hint="eastAsia" w:ascii="宋体" w:hAnsi="宋体" w:eastAsia="宋体"/>
          <w:color w:val="000000"/>
          <w:sz w:val="24"/>
          <w:highlight w:val="none"/>
          <w:u w:val="single"/>
        </w:rPr>
        <w:t xml:space="preserve">            </w:t>
      </w:r>
      <w:r>
        <w:rPr>
          <w:rFonts w:ascii="宋体" w:hAnsi="宋体" w:eastAsia="宋体"/>
          <w:color w:val="000000"/>
          <w:sz w:val="24"/>
          <w:highlight w:val="none"/>
          <w:u w:val="single"/>
        </w:rPr>
      </w:r>
      <w:r/>
    </w:p>
    <w:p>
      <w:pPr>
        <w:pStyle w:val="737"/>
        <w:jc w:val="left"/>
        <w:widowControl/>
        <w:rPr>
          <w:rFonts w:ascii="宋体" w:hAnsi="宋体" w:eastAsia="宋体"/>
          <w:color w:val="000000"/>
          <w:sz w:val="24"/>
          <w:highlight w:val="none"/>
        </w:rPr>
      </w:pPr>
      <w:r>
        <w:rPr>
          <w:rFonts w:ascii="宋体" w:hAnsi="宋体" w:eastAsia="宋体"/>
          <w:color w:val="000000"/>
          <w:sz w:val="24"/>
          <w:highlight w:val="none"/>
        </w:rPr>
        <w:br w:type="page" w:clear="all"/>
      </w:r>
      <w:r>
        <w:rPr>
          <w:rFonts w:ascii="宋体" w:hAnsi="宋体" w:eastAsia="宋体"/>
          <w:color w:val="000000"/>
          <w:sz w:val="24"/>
          <w:highlight w:val="none"/>
        </w:rPr>
      </w:r>
      <w:r/>
    </w:p>
    <w:p>
      <w:pPr>
        <w:pStyle w:val="737"/>
        <w:jc w:val="center"/>
        <w:spacing w:line="360" w:lineRule="auto"/>
        <w:rPr>
          <w:rFonts w:ascii="Arial" w:hAnsi="Arial" w:eastAsia="Arial"/>
          <w:b/>
          <w:color w:val="000000"/>
          <w:sz w:val="24"/>
          <w:highlight w:val="none"/>
          <w:lang w:val="en-US" w:eastAsia="zh-CN"/>
        </w:rPr>
        <w:outlineLvl w:val="1"/>
      </w:pPr>
      <w:r/>
      <w:bookmarkStart w:id="153" w:name="_Toc27916"/>
      <w:r/>
      <w:bookmarkStart w:id="154" w:name="_Toc2725"/>
      <w:r/>
      <w:bookmarkStart w:id="155" w:name="OLE_LINK2"/>
      <w:r>
        <w:rPr>
          <w:rFonts w:hint="eastAsia" w:ascii="Arial" w:hAnsi="Arial"/>
          <w:b/>
          <w:color w:val="000000"/>
          <w:sz w:val="24"/>
          <w:highlight w:val="none"/>
          <w:lang w:val="en-US" w:eastAsia="zh-CN"/>
        </w:rPr>
        <w:t xml:space="preserve">四</w:t>
      </w:r>
      <w:r>
        <w:rPr>
          <w:rFonts w:hint="eastAsia" w:ascii="Arial" w:hAnsi="Arial" w:eastAsia="Arial"/>
          <w:b/>
          <w:color w:val="000000"/>
          <w:sz w:val="24"/>
          <w:highlight w:val="none"/>
          <w:lang w:val="en-US" w:eastAsia="zh-CN"/>
        </w:rPr>
        <w:t xml:space="preserve">、供应商资格</w:t>
      </w:r>
      <w:bookmarkEnd w:id="153"/>
      <w:r>
        <w:rPr>
          <w:rFonts w:hint="eastAsia" w:ascii="Arial" w:hAnsi="Arial"/>
          <w:b/>
          <w:color w:val="000000"/>
          <w:sz w:val="24"/>
          <w:highlight w:val="none"/>
          <w:lang w:val="en-US" w:eastAsia="zh-CN"/>
        </w:rPr>
        <w:t xml:space="preserve">证明材料</w:t>
      </w:r>
      <w:bookmarkEnd w:id="154"/>
      <w:r>
        <w:rPr>
          <w:rFonts w:ascii="Arial" w:hAnsi="Arial" w:eastAsia="Arial"/>
          <w:b/>
          <w:color w:val="000000"/>
          <w:sz w:val="24"/>
          <w:highlight w:val="none"/>
          <w:lang w:val="en-US" w:eastAsia="zh-CN"/>
        </w:rPr>
      </w:r>
      <w:r/>
    </w:p>
    <w:p>
      <w:pPr>
        <w:pStyle w:val="737"/>
        <w:ind w:left="0" w:right="0" w:firstLine="482"/>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满足《中华人民共和国政府采购法》第二十二条规定</w:t>
      </w:r>
      <w:r>
        <w:rPr>
          <w:rFonts w:hint="eastAsia" w:ascii="宋体" w:hAnsi="宋体" w:eastAsia="宋体" w:cs="宋体"/>
          <w:b/>
          <w:sz w:val="24"/>
          <w:szCs w:val="24"/>
        </w:rPr>
        <w:t xml:space="preserve">，并提供以下材料：</w:t>
      </w:r>
      <w:r>
        <w:rPr>
          <w:rFonts w:hint="eastAsia" w:ascii="宋体" w:hAnsi="宋体" w:eastAsia="宋体" w:cs="宋体"/>
          <w:sz w:val="24"/>
          <w:szCs w:val="24"/>
        </w:rPr>
      </w:r>
      <w:r/>
    </w:p>
    <w:p>
      <w:pPr>
        <w:pStyle w:val="737"/>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bCs/>
          <w:sz w:val="24"/>
          <w:szCs w:val="24"/>
          <w:highlight w:val="none"/>
        </w:rPr>
        <w:t xml:space="preserve">提供法人或者其他组织的营业执照</w:t>
      </w:r>
      <w:r>
        <w:rPr>
          <w:color w:val="000000"/>
          <w:szCs w:val="21"/>
          <w:highlight w:val="none"/>
        </w:rPr>
        <w:t xml:space="preserve">等</w:t>
      </w:r>
      <w:r>
        <w:rPr>
          <w:rFonts w:hint="eastAsia" w:ascii="宋体" w:hAnsi="宋体" w:eastAsia="宋体" w:cs="宋体"/>
          <w:bCs/>
          <w:sz w:val="24"/>
          <w:szCs w:val="24"/>
          <w:highlight w:val="none"/>
        </w:rPr>
        <w:t xml:space="preserve">；供应商为自然人的</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提供其身份证</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737"/>
        <w:ind w:left="0" w:right="0" w:firstLine="480"/>
        <w:jc w:val="left"/>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bCs/>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val="0"/>
          <w:color w:val="000000"/>
          <w:sz w:val="24"/>
          <w:szCs w:val="24"/>
          <w:highlight w:val="none"/>
        </w:rPr>
        <w:t xml:space="preserve">磋商响应函</w:t>
      </w:r>
      <w:r>
        <w:rPr>
          <w:rFonts w:hint="eastAsia" w:ascii="宋体" w:hAnsi="宋体" w:eastAsia="宋体" w:cs="宋体"/>
          <w:b w:val="0"/>
          <w:color w:val="000000"/>
          <w:sz w:val="24"/>
          <w:szCs w:val="24"/>
          <w:highlight w:val="none"/>
          <w:lang w:val="en-US" w:eastAsia="zh-CN"/>
        </w:rPr>
        <w:t xml:space="preserve">中承诺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有依法缴纳税收和社会保障资金的良好记录；（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（4）具有履行合同所必需的设备和专业技术能力；（</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val="0"/>
          <w:color w:val="000000"/>
          <w:sz w:val="24"/>
          <w:szCs w:val="24"/>
          <w:highlight w:val="none"/>
        </w:rPr>
        <w:t xml:space="preserve">磋商响应函</w:t>
      </w:r>
      <w:r>
        <w:rPr>
          <w:rFonts w:hint="eastAsia" w:ascii="宋体" w:hAnsi="宋体" w:eastAsia="宋体" w:cs="宋体"/>
          <w:b w:val="0"/>
          <w:color w:val="000000"/>
          <w:sz w:val="24"/>
          <w:szCs w:val="24"/>
          <w:highlight w:val="none"/>
          <w:lang w:val="en-US" w:eastAsia="zh-CN"/>
        </w:rPr>
        <w:t xml:space="preserve">中承诺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val="0"/>
          <w:color w:val="000000"/>
          <w:sz w:val="24"/>
          <w:szCs w:val="24"/>
          <w:highlight w:val="none"/>
        </w:rPr>
        <w:t xml:space="preserve">磋商响应函</w:t>
      </w:r>
      <w:r>
        <w:rPr>
          <w:rFonts w:hint="eastAsia" w:ascii="宋体" w:hAnsi="宋体" w:eastAsia="宋体" w:cs="宋体"/>
          <w:b w:val="0"/>
          <w:color w:val="000000"/>
          <w:sz w:val="24"/>
          <w:szCs w:val="24"/>
          <w:highlight w:val="none"/>
          <w:lang w:val="en-US" w:eastAsia="zh-CN"/>
        </w:rPr>
        <w:t xml:space="preserve">中承诺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0"/>
        <w:jc w:val="both"/>
        <w:spacing w:line="560" w:lineRule="exac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bCs/>
          <w:sz w:val="24"/>
          <w:szCs w:val="24"/>
          <w:highlight w:val="none"/>
        </w:rPr>
        <w:t xml:space="preserve">法律、行政法规规定的其他条件：无</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r>
      <w:r/>
    </w:p>
    <w:p>
      <w:pPr>
        <w:pStyle w:val="737"/>
        <w:ind w:left="0" w:right="0" w:firstLine="482"/>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落实政府采购政策满足的资格要求：</w:t>
      </w:r>
      <w:r>
        <w:rPr>
          <w:rFonts w:hint="eastAsia" w:ascii="宋体" w:hAnsi="宋体" w:eastAsia="宋体" w:cs="宋体"/>
          <w:color w:val="000000"/>
          <w:sz w:val="24"/>
          <w:szCs w:val="24"/>
          <w:highlight w:val="none"/>
        </w:rPr>
        <w:t xml:space="preserve">本项目为非预留份额的采购项目或采购包，执行价格扣除优惠政策。</w:t>
      </w:r>
      <w:r>
        <w:rPr>
          <w:rFonts w:hint="eastAsia" w:ascii="宋体" w:hAnsi="宋体" w:eastAsia="宋体" w:cs="宋体"/>
          <w:sz w:val="24"/>
          <w:szCs w:val="24"/>
          <w:highlight w:val="none"/>
        </w:rPr>
      </w:r>
      <w:r/>
    </w:p>
    <w:p>
      <w:pPr>
        <w:pStyle w:val="737"/>
        <w:ind w:left="0" w:right="0" w:firstLine="482"/>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本项目的特定资格要求：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737"/>
        <w:ind w:left="0" w:right="0" w:firstLine="482"/>
        <w:jc w:val="both"/>
        <w:spacing w:before="0" w:after="0" w:line="560" w:lineRule="exac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拒绝下述供应商参加本次采购活动：</w:t>
      </w:r>
      <w:r>
        <w:rPr>
          <w:rFonts w:hint="eastAsia" w:ascii="宋体" w:hAnsi="宋体" w:eastAsia="宋体" w:cs="宋体"/>
          <w:b/>
          <w:bCs/>
          <w:color w:val="000000"/>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val="0"/>
          <w:color w:val="000000"/>
          <w:sz w:val="24"/>
          <w:szCs w:val="24"/>
          <w:highlight w:val="none"/>
        </w:rPr>
        <w:t xml:space="preserve">磋商响应函</w:t>
      </w:r>
      <w:r>
        <w:rPr>
          <w:rFonts w:hint="eastAsia" w:ascii="宋体" w:hAnsi="宋体" w:eastAsia="宋体" w:cs="宋体"/>
          <w:b w:val="0"/>
          <w:color w:val="000000"/>
          <w:sz w:val="24"/>
          <w:szCs w:val="24"/>
          <w:highlight w:val="none"/>
          <w:lang w:val="en-US" w:eastAsia="zh-CN"/>
        </w:rPr>
        <w:t xml:space="preserve">中承诺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val="0"/>
          <w:color w:val="000000"/>
          <w:sz w:val="24"/>
          <w:szCs w:val="24"/>
          <w:highlight w:val="none"/>
        </w:rPr>
        <w:t xml:space="preserve">磋商响应函</w:t>
      </w:r>
      <w:r>
        <w:rPr>
          <w:rFonts w:hint="eastAsia" w:ascii="宋体" w:hAnsi="宋体" w:eastAsia="宋体" w:cs="宋体"/>
          <w:b w:val="0"/>
          <w:color w:val="000000"/>
          <w:sz w:val="24"/>
          <w:szCs w:val="24"/>
          <w:highlight w:val="none"/>
          <w:lang w:val="en-US" w:eastAsia="zh-CN"/>
        </w:rPr>
        <w:t xml:space="preserve">中承诺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left="0" w:right="0" w:firstLine="480"/>
        <w:jc w:val="both"/>
        <w:spacing w:before="0" w:after="0" w:line="560" w:lineRule="exact"/>
        <w:rPr>
          <w:rFonts w:ascii="ˎ̥" w:hAnsi="ˎ̥" w:eastAsia="Arial"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信用中国”网站（www.creditchina.gov.cn）、中国政府采购网(www.ccgp.gov.cn)查询，被列入失信被执行人、重大税收违法案件当事人名单、政府采购严重失信行为记录名单及其他不符合《中华人民共和国政府采购法》第二十二条规定条件的信用记录。（响应文件中无需提供证明材料）</w:t>
      </w:r>
      <w:bookmarkEnd w:id="155"/>
      <w:r>
        <w:rPr>
          <w:rFonts w:ascii="ˎ̥" w:hAnsi="ˎ̥" w:eastAsia="Arial" w:cs="宋体"/>
          <w:sz w:val="21"/>
          <w:szCs w:val="21"/>
          <w:highlight w:val="none"/>
        </w:rPr>
      </w:r>
      <w:r/>
    </w:p>
    <w:p>
      <w:pPr>
        <w:pStyle w:val="737"/>
        <w:jc w:val="left"/>
        <w:spacing w:line="24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r>
      <w:r/>
    </w:p>
    <w:p>
      <w:pPr>
        <w:pStyle w:val="737"/>
        <w:jc w:val="left"/>
        <w:spacing w:line="24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br w:type="page" w:clear="all"/>
      </w:r>
      <w:r>
        <w:rPr>
          <w:rFonts w:hint="eastAsia" w:ascii="Arial" w:hAnsi="Arial" w:eastAsia="Arial"/>
          <w:b/>
          <w:color w:val="000000"/>
          <w:sz w:val="24"/>
          <w:highlight w:val="none"/>
          <w:lang w:val="en-US" w:eastAsia="zh-CN"/>
        </w:rPr>
      </w:r>
      <w:r/>
    </w:p>
    <w:p>
      <w:pPr>
        <w:pStyle w:val="737"/>
        <w:jc w:val="center"/>
        <w:spacing w:line="36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r>
      <w:r/>
    </w:p>
    <w:p>
      <w:pPr>
        <w:pStyle w:val="737"/>
        <w:ind w:left="0" w:right="0" w:firstLine="0"/>
        <w:jc w:val="center"/>
        <w:spacing w:before="0" w:after="0" w:line="360" w:lineRule="auto"/>
        <w:rPr>
          <w:rFonts w:hint="eastAsia" w:ascii="Arial" w:hAnsi="Arial" w:eastAsia="Arial" w:cs="Arial"/>
          <w:b/>
          <w:color w:val="000000"/>
          <w:sz w:val="24"/>
          <w:highlight w:val="none"/>
        </w:rPr>
        <w:pBdr>
          <w:top w:val="none" w:color="000000" w:sz="0" w:space="0"/>
          <w:left w:val="none" w:color="000000" w:sz="0" w:space="0"/>
          <w:bottom w:val="none" w:color="000000" w:sz="0" w:space="0"/>
          <w:right w:val="none" w:color="000000" w:sz="0" w:space="0"/>
        </w:pBdr>
        <w:outlineLvl w:val="1"/>
      </w:pPr>
      <w:r/>
      <w:bookmarkStart w:id="156" w:name="_Toc10287"/>
      <w:r/>
      <w:bookmarkStart w:id="157" w:name="_Toc16519"/>
      <w:r/>
      <w:bookmarkStart w:id="158" w:name="_Toc7776"/>
      <w:r/>
      <w:bookmarkStart w:id="159" w:name="OLE_LINK3"/>
      <w:r>
        <w:rPr>
          <w:rFonts w:hint="eastAsia" w:ascii="Arial" w:hAnsi="Arial"/>
          <w:b/>
          <w:color w:val="000000"/>
          <w:sz w:val="24"/>
          <w:highlight w:val="none"/>
          <w:lang w:val="en-US" w:eastAsia="zh-CN"/>
        </w:rPr>
        <w:t xml:space="preserve">五</w:t>
      </w:r>
      <w:r>
        <w:rPr>
          <w:rFonts w:hint="eastAsia" w:ascii="Arial" w:hAnsi="Arial" w:eastAsia="Arial"/>
          <w:b/>
          <w:color w:val="000000"/>
          <w:sz w:val="24"/>
          <w:highlight w:val="none"/>
        </w:rPr>
        <w:t xml:space="preserve">、</w:t>
      </w:r>
      <w:bookmarkEnd w:id="156"/>
      <w:r/>
      <w:bookmarkEnd w:id="157"/>
      <w:r>
        <w:rPr>
          <w:rFonts w:hint="eastAsia" w:ascii="Arial" w:hAnsi="Arial" w:eastAsia="Arial"/>
          <w:b/>
          <w:color w:val="000000"/>
          <w:sz w:val="24"/>
          <w:highlight w:val="none"/>
        </w:rPr>
        <w:t xml:space="preserve">商务条款</w:t>
      </w:r>
      <w:r>
        <w:rPr>
          <w:rFonts w:hint="eastAsia" w:ascii="Arial" w:hAnsi="Arial" w:eastAsia="Arial"/>
          <w:b/>
          <w:color w:val="000000"/>
          <w:sz w:val="24"/>
          <w:highlight w:val="none"/>
          <w:lang w:val="en-US" w:eastAsia="zh-CN"/>
        </w:rPr>
        <w:t xml:space="preserve">和</w:t>
      </w:r>
      <w:r>
        <w:rPr>
          <w:rFonts w:hint="eastAsia" w:ascii="Arial" w:hAnsi="Arial" w:eastAsia="Arial"/>
          <w:b/>
          <w:color w:val="000000"/>
          <w:sz w:val="24"/>
          <w:highlight w:val="none"/>
        </w:rPr>
        <w:t xml:space="preserve">技术条款</w:t>
      </w:r>
      <w:r>
        <w:rPr>
          <w:rFonts w:hint="eastAsia" w:ascii="Arial" w:hAnsi="Arial" w:eastAsia="Arial" w:cs="Arial"/>
          <w:b/>
          <w:color w:val="000000"/>
          <w:sz w:val="24"/>
          <w:highlight w:val="none"/>
        </w:rPr>
        <w:t xml:space="preserve">偏离表</w:t>
      </w:r>
      <w:bookmarkEnd w:id="158"/>
      <w:r>
        <w:rPr>
          <w:rFonts w:hint="eastAsia" w:ascii="Arial" w:hAnsi="Arial" w:eastAsia="Arial" w:cs="Arial"/>
          <w:b/>
          <w:color w:val="000000"/>
          <w:sz w:val="24"/>
          <w:highlight w:val="none"/>
        </w:rPr>
      </w:r>
      <w:r/>
    </w:p>
    <w:p>
      <w:pPr>
        <w:pStyle w:val="737"/>
        <w:ind w:left="0" w:right="0" w:firstLine="0"/>
        <w:jc w:val="both"/>
        <w:spacing w:before="0" w:after="0"/>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pStyle w:val="737"/>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商务条款偏离表格式</w:t>
      </w:r>
      <w:r>
        <w:rPr>
          <w:rFonts w:hint="eastAsia" w:ascii="宋体" w:hAnsi="宋体" w:eastAsia="宋体" w:cs="宋体"/>
          <w:sz w:val="24"/>
          <w:szCs w:val="24"/>
        </w:rPr>
      </w:r>
      <w:r/>
    </w:p>
    <w:tbl>
      <w:tblPr>
        <w:tblStyle w:val="768"/>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35"/>
        <w:gridCol w:w="2219"/>
        <w:gridCol w:w="3841"/>
        <w:gridCol w:w="1719"/>
        <w:gridCol w:w="1039"/>
      </w:tblGrid>
      <w:tr>
        <w:trPr>
          <w:trHeight w:val="487"/>
        </w:trPr>
        <w:tc>
          <w:tcPr>
            <w:tcMar>
              <w:left w:w="0" w:type="dxa"/>
              <w:top w:w="0" w:type="dxa"/>
              <w:right w:w="0" w:type="dxa"/>
              <w:bottom w:w="0" w:type="dxa"/>
            </w:tcMar>
            <w:tcW w:w="53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序号</w:t>
            </w:r>
            <w:r>
              <w:rPr>
                <w:rFonts w:hint="eastAsia" w:ascii="宋体" w:hAnsi="宋体" w:eastAsia="宋体" w:cs="宋体"/>
                <w:sz w:val="24"/>
                <w:szCs w:val="24"/>
                <w:lang w:val="en-US" w:eastAsia="en-US" w:bidi="ar-SA"/>
              </w:rPr>
            </w:r>
            <w:r/>
          </w:p>
        </w:tc>
        <w:tc>
          <w:tcPr>
            <w:tcMar>
              <w:left w:w="0" w:type="dxa"/>
              <w:top w:w="0" w:type="dxa"/>
              <w:right w:w="0" w:type="dxa"/>
              <w:bottom w:w="0" w:type="dxa"/>
            </w:tcMar>
            <w:tcW w:w="221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商务条款</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41" w:type="dxa"/>
            <w:vAlign w:val="center"/>
            <w:textDirection w:val="lrTb"/>
            <w:noWrap w:val="false"/>
          </w:tcPr>
          <w:p>
            <w:pPr>
              <w:pStyle w:val="737"/>
              <w:ind w:left="0" w:right="0" w:firstLine="0"/>
              <w:jc w:val="center"/>
              <w:spacing w:before="0" w:after="0" w:line="85" w:lineRule="atLeas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文件要求</w:t>
            </w:r>
            <w:r>
              <w:rPr>
                <w:rFonts w:hint="eastAsia" w:ascii="宋体" w:hAnsi="宋体" w:eastAsia="宋体" w:cs="宋体"/>
                <w:color w:val="000000"/>
                <w:sz w:val="24"/>
                <w:szCs w:val="24"/>
                <w:lang w:val="en-US" w:eastAsia="zh-CN" w:bidi="ar-SA"/>
              </w:rPr>
            </w:r>
            <w:r/>
          </w:p>
        </w:tc>
        <w:tc>
          <w:tcPr>
            <w:tcMar>
              <w:left w:w="0" w:type="dxa"/>
              <w:top w:w="0" w:type="dxa"/>
              <w:right w:w="0" w:type="dxa"/>
              <w:bottom w:w="0" w:type="dxa"/>
            </w:tcMar>
            <w:tcW w:w="171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响应内容</w:t>
            </w:r>
            <w:r>
              <w:rPr>
                <w:rFonts w:hint="eastAsia" w:ascii="宋体" w:hAnsi="宋体" w:eastAsia="宋体" w:cs="宋体"/>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偏离</w:t>
            </w:r>
            <w:r>
              <w:rPr>
                <w:rFonts w:hint="eastAsia" w:ascii="宋体" w:hAnsi="宋体" w:eastAsia="宋体" w:cs="宋体"/>
                <w:sz w:val="24"/>
                <w:szCs w:val="24"/>
                <w:lang w:val="en-US" w:eastAsia="en-US" w:bidi="ar-SA"/>
              </w:rPr>
            </w:r>
            <w:r/>
          </w:p>
        </w:tc>
      </w:tr>
      <w:tr>
        <w:trPr>
          <w:trHeight w:val="284"/>
        </w:trPr>
        <w:tc>
          <w:tcPr>
            <w:tcMar>
              <w:left w:w="0" w:type="dxa"/>
              <w:top w:w="0" w:type="dxa"/>
              <w:right w:w="0" w:type="dxa"/>
              <w:bottom w:w="0" w:type="dxa"/>
            </w:tcMar>
            <w:tcW w:w="53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0" w:type="dxa"/>
              <w:top w:w="0" w:type="dxa"/>
              <w:right w:w="0" w:type="dxa"/>
              <w:bottom w:w="0" w:type="dxa"/>
            </w:tcMar>
            <w:tcW w:w="2219" w:type="dxa"/>
            <w:vAlign w:val="center"/>
            <w:textDirection w:val="lrTb"/>
            <w:noWrap w:val="false"/>
          </w:tcPr>
          <w:p>
            <w:pPr>
              <w:pStyle w:val="737"/>
              <w:jc w:val="center"/>
              <w:spacing w:before="0" w:beforeAutospacing="0" w:after="0" w:afterAutospacing="0" w:line="85"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lang w:val="en-US" w:eastAsia="zh-CN" w:bidi="ar-SA"/>
              </w:rPr>
              <w:t xml:space="preserve">付款方式</w:t>
            </w:r>
            <w:r>
              <w:rPr>
                <w:rFonts w:hint="eastAsia" w:ascii="宋体" w:hAnsi="宋体" w:eastAsia="宋体" w:cs="宋体"/>
                <w:color w:val="000000"/>
                <w:sz w:val="24"/>
                <w:szCs w:val="24"/>
                <w:lang w:val="en-US" w:eastAsia="zh-CN" w:bidi="ar-SA"/>
              </w:rPr>
            </w:r>
            <w:r/>
          </w:p>
        </w:tc>
        <w:tc>
          <w:tcPr>
            <w:tcMar>
              <w:left w:w="0" w:type="dxa"/>
              <w:top w:w="0" w:type="dxa"/>
              <w:right w:w="0" w:type="dxa"/>
              <w:bottom w:w="0" w:type="dxa"/>
            </w:tcMar>
            <w:tcW w:w="3841" w:type="dxa"/>
            <w:vAlign w:val="center"/>
            <w:textDirection w:val="lrTb"/>
            <w:noWrap w:val="false"/>
          </w:tcPr>
          <w:p>
            <w:pPr>
              <w:pStyle w:val="737"/>
              <w:jc w:val="left"/>
              <w:spacing w:before="0" w:beforeAutospacing="0" w:after="0" w:afterAutospacing="0" w:line="85" w:lineRule="atLeast"/>
              <w:widowControl w:val="off"/>
              <w:rPr>
                <w:rFonts w:hint="eastAsia" w:ascii="宋体" w:hAnsi="宋体" w:eastAsia="宋体" w:cs="Arial"/>
                <w:b w:val="0"/>
                <w:color w:val="000000"/>
                <w:sz w:val="21"/>
                <w:szCs w:val="21"/>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none"/>
                <w:lang w:val="en-US" w:eastAsia="zh-CN" w:bidi="ar-SA"/>
              </w:rPr>
              <w:t xml:space="preserve">合同签订后支付合同金额30%的预付款（乙方提供同等金额的预付款担保），设备到场经大宗物资验收合格支付至合同金额50%，项目完工验收通过后在收到乙方发票后支付至合同金额的100%（扣回全部预付款）。</w:t>
            </w:r>
            <w:r>
              <w:rPr>
                <w:rFonts w:hint="eastAsia" w:ascii="宋体" w:hAnsi="宋体" w:eastAsia="宋体" w:cs="Arial"/>
                <w:b w:val="0"/>
                <w:color w:val="000000"/>
                <w:sz w:val="21"/>
                <w:szCs w:val="21"/>
                <w:highlight w:val="none"/>
                <w:lang w:val="en-US" w:eastAsia="en-US" w:bidi="ar-SA"/>
              </w:rPr>
            </w:r>
            <w:r/>
          </w:p>
        </w:tc>
        <w:tc>
          <w:tcPr>
            <w:tcMar>
              <w:left w:w="0" w:type="dxa"/>
              <w:top w:w="0" w:type="dxa"/>
              <w:right w:w="0" w:type="dxa"/>
              <w:bottom w:w="0" w:type="dxa"/>
            </w:tcMar>
            <w:tcW w:w="171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color w:val="000000"/>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color w:val="000000"/>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47"/>
        </w:trPr>
        <w:tc>
          <w:tcPr>
            <w:tcMar>
              <w:left w:w="0" w:type="dxa"/>
              <w:top w:w="0" w:type="dxa"/>
              <w:right w:w="0" w:type="dxa"/>
              <w:bottom w:w="0" w:type="dxa"/>
            </w:tcMar>
            <w:tcW w:w="53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sz w:val="24"/>
                <w:szCs w:val="24"/>
                <w:lang w:val="en-US" w:eastAsia="en-US" w:bidi="ar-SA"/>
              </w:rPr>
            </w:r>
            <w:r/>
          </w:p>
        </w:tc>
        <w:tc>
          <w:tcPr>
            <w:tcMar>
              <w:left w:w="0" w:type="dxa"/>
              <w:top w:w="0" w:type="dxa"/>
              <w:right w:w="0" w:type="dxa"/>
              <w:bottom w:w="0" w:type="dxa"/>
            </w:tcMar>
            <w:tcW w:w="2219" w:type="dxa"/>
            <w:vAlign w:val="center"/>
            <w:textDirection w:val="lrTb"/>
            <w:noWrap w:val="false"/>
          </w:tcPr>
          <w:p>
            <w:pPr>
              <w:pStyle w:val="737"/>
              <w:jc w:val="center"/>
              <w:spacing w:before="0" w:beforeAutospacing="0" w:after="0" w:afterAutospacing="0" w:line="85"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lang w:val="en-US" w:eastAsia="zh-CN" w:bidi="ar-SA"/>
              </w:rPr>
              <w:t xml:space="preserve">供货及安装地点</w:t>
            </w:r>
            <w:r>
              <w:rPr>
                <w:rFonts w:hint="eastAsia" w:ascii="宋体" w:hAnsi="宋体" w:eastAsia="宋体" w:cs="宋体"/>
                <w:color w:val="000000"/>
                <w:sz w:val="24"/>
                <w:szCs w:val="24"/>
                <w:lang w:val="en-US" w:eastAsia="zh-CN" w:bidi="ar-SA"/>
              </w:rPr>
            </w:r>
            <w:r/>
          </w:p>
        </w:tc>
        <w:tc>
          <w:tcPr>
            <w:tcMar>
              <w:left w:w="0" w:type="dxa"/>
              <w:top w:w="0" w:type="dxa"/>
              <w:right w:w="0" w:type="dxa"/>
              <w:bottom w:w="0" w:type="dxa"/>
            </w:tcMar>
            <w:tcW w:w="3841" w:type="dxa"/>
            <w:vAlign w:val="center"/>
            <w:textDirection w:val="lrTb"/>
            <w:noWrap w:val="false"/>
          </w:tcPr>
          <w:p>
            <w:pPr>
              <w:pStyle w:val="737"/>
              <w:jc w:val="left"/>
              <w:spacing w:before="0" w:beforeAutospacing="0" w:after="0" w:afterAutospacing="0" w:line="85" w:lineRule="atLeast"/>
              <w:widowControl w:val="off"/>
              <w:rPr>
                <w:rFonts w:hint="eastAsia" w:ascii="宋体" w:hAnsi="宋体" w:eastAsia="宋体" w:cs="宋体"/>
                <w:b w:val="0"/>
                <w:bCs w:val="0"/>
                <w:color w:val="000000"/>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u w:val="none"/>
                <w:lang w:val="en-US" w:eastAsia="zh-CN" w:bidi="ar-SA"/>
              </w:rPr>
              <w:t xml:space="preserve">江苏省淮安市</w:t>
            </w:r>
            <w:r>
              <w:rPr>
                <w:rFonts w:hint="eastAsia" w:ascii="宋体" w:hAnsi="宋体" w:eastAsia="宋体" w:cs="宋体"/>
                <w:b w:val="0"/>
                <w:bCs w:val="0"/>
                <w:color w:val="000000"/>
                <w:sz w:val="24"/>
                <w:szCs w:val="24"/>
                <w:highlight w:val="none"/>
                <w:u w:val="none"/>
                <w:lang w:val="en-US" w:eastAsia="zh-CN" w:bidi="ar-SA"/>
              </w:rPr>
            </w:r>
            <w:r/>
          </w:p>
        </w:tc>
        <w:tc>
          <w:tcPr>
            <w:tcMar>
              <w:left w:w="0" w:type="dxa"/>
              <w:top w:w="0" w:type="dxa"/>
              <w:right w:w="0" w:type="dxa"/>
              <w:bottom w:w="0" w:type="dxa"/>
            </w:tcMar>
            <w:tcW w:w="171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284"/>
        </w:trPr>
        <w:tc>
          <w:tcPr>
            <w:tcMar>
              <w:left w:w="0" w:type="dxa"/>
              <w:top w:w="0" w:type="dxa"/>
              <w:right w:w="0" w:type="dxa"/>
              <w:bottom w:w="0" w:type="dxa"/>
            </w:tcMar>
            <w:tcW w:w="53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sz w:val="24"/>
                <w:szCs w:val="24"/>
                <w:lang w:val="en-US" w:eastAsia="en-US" w:bidi="ar-SA"/>
              </w:rPr>
            </w:r>
            <w:r/>
          </w:p>
        </w:tc>
        <w:tc>
          <w:tcPr>
            <w:tcMar>
              <w:left w:w="0" w:type="dxa"/>
              <w:top w:w="0" w:type="dxa"/>
              <w:right w:w="0" w:type="dxa"/>
              <w:bottom w:w="0" w:type="dxa"/>
            </w:tcMar>
            <w:tcW w:w="2219" w:type="dxa"/>
            <w:vAlign w:val="center"/>
            <w:textDirection w:val="lrTb"/>
            <w:noWrap w:val="false"/>
          </w:tcPr>
          <w:p>
            <w:pPr>
              <w:pStyle w:val="737"/>
              <w:jc w:val="center"/>
              <w:spacing w:before="0" w:beforeAutospacing="0" w:after="0" w:afterAutospacing="0" w:line="85"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lang w:val="en-US" w:eastAsia="zh-CN" w:bidi="ar-SA"/>
              </w:rPr>
              <w:t xml:space="preserve">供货及安装期限</w:t>
            </w:r>
            <w:r>
              <w:rPr>
                <w:rFonts w:hint="eastAsia" w:ascii="宋体" w:hAnsi="宋体" w:eastAsia="宋体" w:cs="宋体"/>
                <w:color w:val="000000"/>
                <w:sz w:val="24"/>
                <w:szCs w:val="24"/>
                <w:lang w:val="en-US" w:eastAsia="zh-CN" w:bidi="ar-SA"/>
              </w:rPr>
            </w:r>
            <w:r/>
          </w:p>
        </w:tc>
        <w:tc>
          <w:tcPr>
            <w:tcMar>
              <w:left w:w="0" w:type="dxa"/>
              <w:top w:w="0" w:type="dxa"/>
              <w:right w:w="0" w:type="dxa"/>
              <w:bottom w:w="0" w:type="dxa"/>
            </w:tcMar>
            <w:tcW w:w="3841" w:type="dxa"/>
            <w:vAlign w:val="center"/>
            <w:textDirection w:val="lrTb"/>
            <w:noWrap w:val="false"/>
          </w:tcPr>
          <w:p>
            <w:pPr>
              <w:pStyle w:val="737"/>
              <w:jc w:val="left"/>
              <w:spacing w:before="0" w:beforeAutospacing="0" w:after="0" w:afterAutospacing="0" w:line="85" w:lineRule="atLeast"/>
              <w:widowControl w:val="off"/>
              <w:rPr>
                <w:rFonts w:hint="eastAsia" w:ascii="宋体" w:hAnsi="宋体" w:eastAsia="宋体" w:cs="宋体"/>
                <w:b w:val="0"/>
                <w:bCs w:val="0"/>
                <w:color w:val="000000"/>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u w:val="none"/>
                <w:lang w:val="en-US" w:eastAsia="zh-CN" w:bidi="ar-SA"/>
              </w:rPr>
              <w:t xml:space="preserve">自合同签订之日起50日历天内完成供货及安装</w:t>
            </w:r>
            <w:r>
              <w:rPr>
                <w:rFonts w:hint="eastAsia" w:ascii="宋体" w:hAnsi="宋体" w:eastAsia="宋体" w:cs="宋体"/>
                <w:b w:val="0"/>
                <w:bCs w:val="0"/>
                <w:color w:val="000000"/>
                <w:sz w:val="24"/>
                <w:szCs w:val="24"/>
                <w:highlight w:val="none"/>
                <w:u w:val="none"/>
                <w:lang w:val="en-US" w:eastAsia="zh-CN" w:bidi="ar-SA"/>
              </w:rPr>
            </w:r>
            <w:r/>
          </w:p>
        </w:tc>
        <w:tc>
          <w:tcPr>
            <w:tcMar>
              <w:left w:w="0" w:type="dxa"/>
              <w:top w:w="0" w:type="dxa"/>
              <w:right w:w="0" w:type="dxa"/>
              <w:bottom w:w="0" w:type="dxa"/>
            </w:tcMar>
            <w:tcW w:w="171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284"/>
        </w:trPr>
        <w:tc>
          <w:tcPr>
            <w:tcMar>
              <w:left w:w="0" w:type="dxa"/>
              <w:top w:w="0" w:type="dxa"/>
              <w:right w:w="0" w:type="dxa"/>
              <w:bottom w:w="0" w:type="dxa"/>
            </w:tcMar>
            <w:tcW w:w="53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sz w:val="24"/>
                <w:szCs w:val="24"/>
                <w:lang w:val="en-US" w:eastAsia="zh-CN" w:bidi="ar-SA"/>
              </w:rPr>
            </w:r>
            <w:r/>
          </w:p>
        </w:tc>
        <w:tc>
          <w:tcPr>
            <w:tcMar>
              <w:left w:w="0" w:type="dxa"/>
              <w:top w:w="0" w:type="dxa"/>
              <w:right w:w="0" w:type="dxa"/>
              <w:bottom w:w="0" w:type="dxa"/>
            </w:tcMar>
            <w:tcW w:w="2219" w:type="dxa"/>
            <w:vAlign w:val="center"/>
            <w:textDirection w:val="lrTb"/>
            <w:noWrap w:val="false"/>
          </w:tcPr>
          <w:p>
            <w:pPr>
              <w:pStyle w:val="737"/>
              <w:jc w:val="center"/>
              <w:spacing w:before="0" w:beforeAutospacing="0" w:after="0" w:afterAutospacing="0" w:line="85"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lang w:val="en-US" w:eastAsia="zh-CN" w:bidi="ar-SA"/>
              </w:rPr>
              <w:t xml:space="preserve">免费质保期</w:t>
            </w:r>
            <w:r>
              <w:rPr>
                <w:rFonts w:hint="eastAsia" w:ascii="宋体" w:hAnsi="宋体" w:eastAsia="宋体" w:cs="宋体"/>
                <w:color w:val="000000"/>
                <w:sz w:val="24"/>
                <w:szCs w:val="24"/>
                <w:lang w:val="en-US" w:eastAsia="zh-CN" w:bidi="ar-SA"/>
              </w:rPr>
            </w:r>
            <w:r/>
          </w:p>
        </w:tc>
        <w:tc>
          <w:tcPr>
            <w:tcMar>
              <w:left w:w="0" w:type="dxa"/>
              <w:top w:w="0" w:type="dxa"/>
              <w:right w:w="0" w:type="dxa"/>
              <w:bottom w:w="0" w:type="dxa"/>
            </w:tcMar>
            <w:tcW w:w="3841" w:type="dxa"/>
            <w:vAlign w:val="center"/>
            <w:textDirection w:val="lrTb"/>
            <w:noWrap w:val="false"/>
          </w:tcPr>
          <w:p>
            <w:pPr>
              <w:pStyle w:val="737"/>
              <w:jc w:val="left"/>
              <w:spacing w:before="0" w:beforeAutospacing="0" w:after="0" w:afterAutospacing="0" w:line="85" w:lineRule="atLeast"/>
              <w:widowControl w:val="off"/>
              <w:rPr>
                <w:rFonts w:hint="eastAsia" w:ascii="宋体" w:hAnsi="宋体" w:eastAsia="宋体" w:cs="宋体"/>
                <w:b w:val="0"/>
                <w:bCs w:val="0"/>
                <w:color w:val="000000"/>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u w:val="none"/>
                <w:lang w:val="en-US" w:eastAsia="zh-CN" w:bidi="ar-SA"/>
              </w:rPr>
              <w:t xml:space="preserve">不少于3年，实际以供应商承诺为准。</w:t>
            </w:r>
            <w:r>
              <w:rPr>
                <w:rFonts w:hint="eastAsia" w:ascii="宋体" w:hAnsi="宋体" w:eastAsia="宋体" w:cs="宋体"/>
                <w:b w:val="0"/>
                <w:bCs w:val="0"/>
                <w:color w:val="000000"/>
                <w:sz w:val="24"/>
                <w:szCs w:val="24"/>
                <w:highlight w:val="none"/>
                <w:u w:val="none"/>
                <w:lang w:val="en-US" w:eastAsia="zh-CN" w:bidi="ar-SA"/>
              </w:rPr>
            </w:r>
            <w:r/>
          </w:p>
        </w:tc>
        <w:tc>
          <w:tcPr>
            <w:tcMar>
              <w:left w:w="0" w:type="dxa"/>
              <w:top w:w="0" w:type="dxa"/>
              <w:right w:w="0" w:type="dxa"/>
              <w:bottom w:w="0" w:type="dxa"/>
            </w:tcMar>
            <w:tcW w:w="171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284"/>
        </w:trPr>
        <w:tc>
          <w:tcPr>
            <w:tcMar>
              <w:left w:w="0" w:type="dxa"/>
              <w:top w:w="0" w:type="dxa"/>
              <w:right w:w="0" w:type="dxa"/>
              <w:bottom w:w="0" w:type="dxa"/>
            </w:tcMar>
            <w:tcW w:w="535" w:type="dxa"/>
            <w:vAlign w:val="center"/>
            <w:textDirection w:val="lrTb"/>
            <w:noWrap w:val="false"/>
          </w:tcPr>
          <w:p>
            <w:pPr>
              <w:pStyle w:val="737"/>
              <w:ind w:left="0" w:right="0" w:firstLine="0"/>
              <w:jc w:val="center"/>
              <w:spacing w:before="0" w:after="0" w:line="85" w:lineRule="atLeast"/>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tc>
        <w:tc>
          <w:tcPr>
            <w:tcMar>
              <w:left w:w="0" w:type="dxa"/>
              <w:top w:w="0" w:type="dxa"/>
              <w:right w:w="0" w:type="dxa"/>
              <w:bottom w:w="0" w:type="dxa"/>
            </w:tcMar>
            <w:tcW w:w="2219"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Arial"/>
                <w:b w:val="0"/>
                <w:bCs/>
                <w:color w:val="000000"/>
                <w:sz w:val="21"/>
                <w:szCs w:val="21"/>
                <w:highlight w:val="none"/>
                <w:lang w:val="en-US" w:eastAsia="en-US" w:bidi="ar-SA"/>
              </w:rPr>
            </w:pPr>
            <w:r>
              <w:rPr>
                <w:rFonts w:hint="eastAsia" w:ascii="宋体" w:hAnsi="宋体" w:eastAsia="宋体" w:cs="Arial"/>
                <w:b w:val="0"/>
                <w:bCs/>
                <w:color w:val="000000"/>
                <w:sz w:val="21"/>
                <w:szCs w:val="21"/>
                <w:highlight w:val="none"/>
                <w:lang w:val="en-US" w:eastAsia="en-US" w:bidi="ar-SA"/>
              </w:rPr>
            </w:r>
            <w:r/>
          </w:p>
        </w:tc>
        <w:tc>
          <w:tcPr>
            <w:tcMar>
              <w:left w:w="0" w:type="dxa"/>
              <w:top w:w="0" w:type="dxa"/>
              <w:right w:w="0" w:type="dxa"/>
              <w:bottom w:w="0" w:type="dxa"/>
            </w:tcMar>
            <w:tcW w:w="3841" w:type="dxa"/>
            <w:vAlign w:val="center"/>
            <w:textDirection w:val="lrTb"/>
            <w:noWrap w:val="false"/>
          </w:tcPr>
          <w:p>
            <w:pPr>
              <w:pStyle w:val="941"/>
              <w:jc w:val="center"/>
              <w:spacing w:before="0" w:beforeAutospacing="0" w:after="0" w:afterAutospacing="0" w:line="360" w:lineRule="auto"/>
              <w:widowControl w:val="off"/>
              <w:rPr>
                <w:rFonts w:hint="eastAsia" w:ascii="宋体" w:hAnsi="宋体" w:eastAsia="宋体" w:cs="Arial"/>
                <w:b w:val="0"/>
                <w:bCs/>
                <w:color w:val="000000"/>
                <w:sz w:val="21"/>
                <w:szCs w:val="21"/>
                <w:highlight w:val="none"/>
                <w:lang w:val="en-US" w:eastAsia="en-US" w:bidi="ar-SA"/>
              </w:rPr>
            </w:pPr>
            <w:r>
              <w:rPr>
                <w:rFonts w:hint="eastAsia" w:ascii="宋体" w:hAnsi="宋体" w:eastAsia="宋体" w:cs="Arial"/>
                <w:b w:val="0"/>
                <w:bCs/>
                <w:color w:val="000000"/>
                <w:sz w:val="21"/>
                <w:szCs w:val="21"/>
                <w:highlight w:val="none"/>
                <w:lang w:val="en-US" w:eastAsia="en-US" w:bidi="ar-SA"/>
              </w:rPr>
            </w:r>
            <w:r/>
          </w:p>
        </w:tc>
        <w:tc>
          <w:tcPr>
            <w:tcMar>
              <w:left w:w="0" w:type="dxa"/>
              <w:top w:w="0" w:type="dxa"/>
              <w:right w:w="0" w:type="dxa"/>
              <w:bottom w:w="0" w:type="dxa"/>
            </w:tcMar>
            <w:tcW w:w="171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color w:val="000000"/>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color w:val="000000"/>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r>
            <w:r/>
          </w:p>
        </w:tc>
      </w:tr>
    </w:tbl>
    <w:p>
      <w:pPr>
        <w:pStyle w:val="737"/>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37"/>
        <w:ind w:left="0" w:right="0" w:firstLine="0"/>
        <w:jc w:val="left"/>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lang w:val="en-US" w:eastAsia="zh-CN"/>
        </w:rPr>
        <w:t xml:space="preserve">供应商</w:t>
      </w:r>
      <w:r>
        <w:rPr>
          <w:rFonts w:hint="eastAsia" w:ascii="宋体" w:hAnsi="宋体" w:eastAsia="宋体"/>
          <w:color w:val="000000"/>
          <w:sz w:val="24"/>
          <w:highlight w:val="none"/>
        </w:rPr>
        <w:t xml:space="preserve">电子签章：</w:t>
      </w:r>
      <w:r>
        <w:rPr>
          <w:rFonts w:hint="eastAsia" w:ascii="宋体" w:hAnsi="宋体" w:eastAsia="宋体"/>
          <w:color w:val="000000"/>
          <w:sz w:val="24"/>
          <w:highlight w:val="none"/>
          <w:u w:val="single"/>
        </w:rPr>
        <w:t xml:space="preserve">  </w:t>
      </w:r>
      <w:r>
        <w:rPr>
          <w:rFonts w:hint="eastAsia" w:ascii="宋体" w:hAnsi="宋体" w:eastAsia="宋体" w:cs="宋体"/>
          <w:color w:val="000000"/>
          <w:sz w:val="24"/>
          <w:szCs w:val="24"/>
        </w:rPr>
      </w:r>
      <w:r/>
    </w:p>
    <w:p>
      <w:pPr>
        <w:pStyle w:val="737"/>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37"/>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rPr>
          <w:rFonts w:hint="eastAsia" w:ascii="宋体" w:hAnsi="宋体" w:eastAsia="宋体" w:cs="宋体"/>
          <w:sz w:val="24"/>
          <w:szCs w:val="24"/>
        </w:rPr>
      </w:r>
      <w:r/>
    </w:p>
    <w:p>
      <w:pPr>
        <w:pStyle w:val="737"/>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如果行数不够，请自行增加。</w:t>
      </w:r>
      <w:r>
        <w:rPr>
          <w:rFonts w:hint="eastAsia" w:ascii="宋体" w:hAnsi="宋体" w:eastAsia="宋体" w:cs="宋体"/>
          <w:sz w:val="24"/>
          <w:szCs w:val="24"/>
        </w:rPr>
      </w:r>
      <w:r/>
    </w:p>
    <w:p>
      <w:pPr>
        <w:pStyle w:val="737"/>
        <w:ind w:firstLine="0"/>
        <w:jc w:val="both"/>
        <w:spacing w:line="85" w:lineRule="atLeast"/>
        <w:rPr>
          <w:rFonts w:hint="eastAsia"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rPr>
        <w:t xml:space="preserve">2</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供应商应在上表中明确响应文件商务部分与采购文件要求的商务条款偏离情况，未在上表中说明的</w:t>
      </w:r>
      <w:r>
        <w:rPr>
          <w:rFonts w:hint="eastAsia" w:ascii="宋体" w:hAnsi="宋体" w:eastAsia="宋体" w:cs="宋体"/>
          <w:b w:val="0"/>
          <w:color w:val="ff0000"/>
          <w:sz w:val="24"/>
          <w:szCs w:val="24"/>
          <w:highlight w:val="none"/>
          <w:u w:val="none"/>
        </w:rPr>
        <w:t xml:space="preserve">视作</w:t>
      </w:r>
      <w:r>
        <w:rPr>
          <w:rFonts w:hint="eastAsia" w:ascii="宋体" w:hAnsi="宋体" w:eastAsia="宋体" w:cs="宋体"/>
          <w:b w:val="0"/>
          <w:color w:val="ff0000"/>
          <w:sz w:val="24"/>
          <w:szCs w:val="24"/>
          <w:highlight w:val="none"/>
          <w:u w:val="none"/>
          <w:lang w:val="en-US" w:eastAsia="zh-CN"/>
        </w:rPr>
        <w:t xml:space="preserve">供应商</w:t>
      </w:r>
      <w:r>
        <w:rPr>
          <w:rFonts w:hint="eastAsia" w:ascii="宋体" w:hAnsi="宋体" w:eastAsia="宋体" w:cs="宋体"/>
          <w:b w:val="0"/>
          <w:color w:val="ff0000"/>
          <w:sz w:val="24"/>
          <w:szCs w:val="24"/>
          <w:highlight w:val="none"/>
          <w:u w:val="none"/>
        </w:rPr>
        <w:t xml:space="preserve">完全</w:t>
      </w:r>
      <w:r>
        <w:rPr>
          <w:rFonts w:hint="eastAsia" w:ascii="宋体" w:hAnsi="宋体" w:eastAsia="宋体" w:cs="宋体"/>
          <w:b w:val="0"/>
          <w:color w:val="ff0000"/>
          <w:sz w:val="24"/>
          <w:szCs w:val="24"/>
          <w:highlight w:val="none"/>
          <w:u w:val="none"/>
          <w:lang w:val="en-US" w:eastAsia="zh-CN"/>
        </w:rPr>
        <w:t xml:space="preserve">响应</w:t>
      </w:r>
      <w:r>
        <w:rPr>
          <w:rFonts w:hint="eastAsia"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rPr>
      </w:r>
      <w:r/>
    </w:p>
    <w:p>
      <w:pPr>
        <w:pStyle w:val="737"/>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.如果磋商文件要求提供证明材料，供应商需将证明材料列于该表之下。</w:t>
      </w:r>
      <w:r>
        <w:rPr>
          <w:rFonts w:hint="eastAsia" w:ascii="宋体" w:hAnsi="宋体" w:eastAsia="宋体" w:cs="宋体"/>
          <w:color w:val="000000"/>
          <w:sz w:val="24"/>
          <w:szCs w:val="24"/>
        </w:rPr>
      </w:r>
      <w:r/>
    </w:p>
    <w:p>
      <w:pPr>
        <w:pStyle w:val="737"/>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37"/>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37"/>
        <w:ind w:left="0" w:right="0" w:firstLine="0"/>
        <w:jc w:val="center"/>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37"/>
        <w:ind w:left="0" w:right="0" w:firstLine="0"/>
        <w:jc w:val="center"/>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37"/>
        <w:ind w:left="0" w:right="0" w:firstLine="0"/>
        <w:jc w:val="center"/>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“★”技术条款偏离表格式</w:t>
      </w:r>
      <w:r>
        <w:rPr>
          <w:rFonts w:hint="eastAsia" w:ascii="宋体" w:hAnsi="宋体" w:eastAsia="宋体" w:cs="宋体"/>
          <w:color w:val="000000"/>
          <w:sz w:val="24"/>
          <w:szCs w:val="24"/>
        </w:rPr>
      </w:r>
      <w:r/>
    </w:p>
    <w:tbl>
      <w:tblPr>
        <w:tblStyle w:val="768"/>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76"/>
        <w:gridCol w:w="3089"/>
        <w:gridCol w:w="3838"/>
        <w:gridCol w:w="1355"/>
      </w:tblGrid>
      <w:tr>
        <w:trPr>
          <w:trHeight w:val="857"/>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序号</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项目要求提供的</w:t>
            </w:r>
            <w:r>
              <w:rPr>
                <w:rFonts w:hint="eastAsia" w:ascii="宋体" w:hAnsi="宋体" w:eastAsia="宋体" w:cs="宋体"/>
                <w:sz w:val="24"/>
                <w:szCs w:val="24"/>
                <w:lang w:val="en-US" w:eastAsia="en-US" w:bidi="ar-SA"/>
              </w:rPr>
            </w:r>
            <w:r/>
          </w:p>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技术或服务要求</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响应内容</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偏离</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500"/>
        </w:trPr>
        <w:tc>
          <w:tcPr>
            <w:tcMar>
              <w:left w:w="0" w:type="dxa"/>
              <w:top w:w="0" w:type="dxa"/>
              <w:right w:w="0" w:type="dxa"/>
              <w:bottom w:w="0" w:type="dxa"/>
            </w:tcMar>
            <w:tcW w:w="876"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bl>
    <w:p>
      <w:pPr>
        <w:pStyle w:val="737"/>
        <w:ind w:left="0" w:right="0" w:firstLine="0"/>
        <w:jc w:val="center"/>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37"/>
        <w:ind w:left="0" w:right="0" w:firstLine="0"/>
        <w:jc w:val="left"/>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737"/>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“▲”技术条款偏离表格式</w:t>
      </w:r>
      <w:r>
        <w:rPr>
          <w:rFonts w:hint="eastAsia" w:ascii="宋体" w:hAnsi="宋体" w:eastAsia="宋体" w:cs="宋体"/>
          <w:sz w:val="24"/>
          <w:szCs w:val="24"/>
        </w:rPr>
      </w:r>
      <w:r/>
    </w:p>
    <w:tbl>
      <w:tblPr>
        <w:tblStyle w:val="768"/>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76"/>
        <w:gridCol w:w="3089"/>
        <w:gridCol w:w="3838"/>
        <w:gridCol w:w="1355"/>
      </w:tblGrid>
      <w:tr>
        <w:trPr>
          <w:trHeight w:val="857"/>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序号</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项目要求提供的</w:t>
            </w:r>
            <w:r>
              <w:rPr>
                <w:rFonts w:hint="eastAsia" w:ascii="宋体" w:hAnsi="宋体" w:eastAsia="宋体" w:cs="宋体"/>
                <w:sz w:val="24"/>
                <w:szCs w:val="24"/>
                <w:lang w:val="en-US" w:eastAsia="en-US" w:bidi="ar-SA"/>
              </w:rPr>
            </w:r>
            <w:r/>
          </w:p>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技术或服务要求</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响应内容</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偏离</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500"/>
        </w:trPr>
        <w:tc>
          <w:tcPr>
            <w:tcMar>
              <w:left w:w="0" w:type="dxa"/>
              <w:top w:w="0" w:type="dxa"/>
              <w:right w:w="0" w:type="dxa"/>
              <w:bottom w:w="0" w:type="dxa"/>
            </w:tcMar>
            <w:tcW w:w="876"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bl>
    <w:p>
      <w:pPr>
        <w:pStyle w:val="737"/>
        <w:ind w:left="0" w:right="0" w:firstLine="0"/>
        <w:jc w:val="center"/>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37"/>
        <w:ind w:left="0" w:right="0" w:firstLine="0"/>
        <w:jc w:val="center"/>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其他</w:t>
      </w:r>
      <w:r>
        <w:rPr>
          <w:rFonts w:hint="eastAsia" w:ascii="宋体" w:hAnsi="宋体" w:eastAsia="宋体" w:cs="宋体"/>
          <w:color w:val="000000"/>
          <w:sz w:val="24"/>
          <w:szCs w:val="24"/>
        </w:rPr>
        <w:t xml:space="preserve">技术条款偏离表格式</w:t>
      </w:r>
      <w:r>
        <w:rPr>
          <w:rFonts w:hint="eastAsia" w:ascii="宋体" w:hAnsi="宋体" w:eastAsia="宋体" w:cs="宋体"/>
          <w:color w:val="000000"/>
          <w:sz w:val="24"/>
          <w:szCs w:val="24"/>
        </w:rPr>
      </w:r>
      <w:r/>
    </w:p>
    <w:tbl>
      <w:tblPr>
        <w:tblStyle w:val="768"/>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76"/>
        <w:gridCol w:w="3089"/>
        <w:gridCol w:w="3838"/>
        <w:gridCol w:w="1355"/>
      </w:tblGrid>
      <w:tr>
        <w:trPr>
          <w:trHeight w:val="857"/>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序号</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项目要求提供的</w:t>
            </w:r>
            <w:r>
              <w:rPr>
                <w:rFonts w:hint="eastAsia" w:ascii="宋体" w:hAnsi="宋体" w:eastAsia="宋体" w:cs="宋体"/>
                <w:sz w:val="24"/>
                <w:szCs w:val="24"/>
                <w:lang w:val="en-US" w:eastAsia="en-US" w:bidi="ar-SA"/>
              </w:rPr>
            </w:r>
            <w:r/>
          </w:p>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技术或服务要求</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响应内容</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偏离</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500"/>
        </w:trPr>
        <w:tc>
          <w:tcPr>
            <w:tcMar>
              <w:left w:w="0" w:type="dxa"/>
              <w:top w:w="0" w:type="dxa"/>
              <w:right w:w="0" w:type="dxa"/>
              <w:bottom w:w="0" w:type="dxa"/>
            </w:tcMar>
            <w:tcW w:w="876"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737"/>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bl>
    <w:p>
      <w:pPr>
        <w:pStyle w:val="737"/>
        <w:ind w:left="0" w:right="0" w:firstLine="0"/>
        <w:jc w:val="center"/>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37"/>
        <w:jc w:val="center"/>
        <w:spacing w:line="85"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设备情况一览表</w:t>
      </w:r>
      <w:r>
        <w:rPr>
          <w:rFonts w:hint="eastAsia" w:ascii="宋体" w:hAnsi="宋体" w:eastAsia="宋体" w:cs="宋体"/>
          <w:color w:val="000000"/>
          <w:sz w:val="24"/>
          <w:szCs w:val="24"/>
          <w:lang w:val="en-US" w:eastAsia="zh-CN"/>
        </w:rPr>
      </w:r>
      <w:r/>
    </w:p>
    <w:tbl>
      <w:tblPr>
        <w:tblW w:w="90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811"/>
        <w:gridCol w:w="2924"/>
        <w:gridCol w:w="3293"/>
      </w:tblGrid>
      <w:tr>
        <w:trPr>
          <w:cantSplit/>
          <w:trHeight w:val="518"/>
        </w:trPr>
        <w:tc>
          <w:tcPr>
            <w:tcW w:w="1070" w:type="dxa"/>
            <w:vAlign w:val="center"/>
            <w:textDirection w:val="lrTb"/>
            <w:noWrap w:val="false"/>
          </w:tcPr>
          <w:p>
            <w:pPr>
              <w:pStyle w:val="941"/>
              <w:ind w:left="0" w:right="0" w:firstLine="0"/>
              <w:jc w:val="center"/>
              <w:spacing w:before="0" w:beforeAutospacing="0" w:after="0" w:afterAutospacing="0"/>
              <w:widowControl w:val="off"/>
              <w:rPr>
                <w:rFonts w:ascii="宋体" w:hAnsi="宋体" w:eastAsia="宋体" w:cs="Arial"/>
                <w:b/>
                <w:bCs w:val="0"/>
                <w:sz w:val="24"/>
                <w:szCs w:val="20"/>
                <w:highlight w:val="none"/>
                <w:lang w:val="en-US" w:eastAsia="en-US" w:bidi="ar-SA"/>
              </w:rPr>
            </w:pPr>
            <w:r>
              <w:rPr>
                <w:rFonts w:hint="eastAsia" w:ascii="宋体" w:hAnsi="宋体" w:eastAsia="宋体" w:cs="Arial"/>
                <w:b/>
                <w:bCs w:val="0"/>
                <w:sz w:val="24"/>
                <w:szCs w:val="20"/>
                <w:highlight w:val="none"/>
                <w:lang w:val="en-US" w:eastAsia="en-US" w:bidi="ar-SA"/>
              </w:rPr>
              <w:t xml:space="preserve">序号</w:t>
            </w:r>
            <w:r>
              <w:rPr>
                <w:rFonts w:ascii="宋体" w:hAnsi="宋体" w:eastAsia="宋体" w:cs="Arial"/>
                <w:b/>
                <w:bCs w:val="0"/>
                <w:sz w:val="24"/>
                <w:szCs w:val="20"/>
                <w:highlight w:val="none"/>
                <w:lang w:val="en-US" w:eastAsia="en-US" w:bidi="ar-SA"/>
              </w:rPr>
            </w:r>
            <w:r/>
          </w:p>
        </w:tc>
        <w:tc>
          <w:tcPr>
            <w:tcW w:w="1811" w:type="dxa"/>
            <w:vAlign w:val="center"/>
            <w:textDirection w:val="lrTb"/>
            <w:noWrap w:val="false"/>
          </w:tcPr>
          <w:p>
            <w:pPr>
              <w:pStyle w:val="737"/>
              <w:ind w:left="0" w:right="0" w:firstLine="0"/>
              <w:jc w:val="center"/>
              <w:rPr>
                <w:rFonts w:ascii="宋体" w:hAnsi="宋体" w:eastAsia="宋体" w:cs="Arial"/>
                <w:b/>
                <w:sz w:val="24"/>
                <w:szCs w:val="22"/>
                <w:highlight w:val="none"/>
                <w:lang w:val="en-US" w:eastAsia="en-US" w:bidi="ar-SA"/>
              </w:rPr>
            </w:pPr>
            <w:r>
              <w:rPr>
                <w:rFonts w:hint="eastAsia" w:ascii="宋体" w:hAnsi="宋体" w:eastAsia="宋体" w:cs="Arial"/>
                <w:b/>
                <w:sz w:val="24"/>
                <w:szCs w:val="22"/>
                <w:highlight w:val="none"/>
                <w:lang w:val="en-US" w:eastAsia="en-US" w:bidi="ar-SA"/>
              </w:rPr>
              <w:t xml:space="preserve">货物名称</w:t>
            </w:r>
            <w:r>
              <w:rPr>
                <w:rFonts w:ascii="宋体" w:hAnsi="宋体" w:eastAsia="宋体" w:cs="Arial"/>
                <w:b/>
                <w:sz w:val="24"/>
                <w:szCs w:val="22"/>
                <w:highlight w:val="none"/>
                <w:lang w:val="en-US" w:eastAsia="en-US" w:bidi="ar-SA"/>
              </w:rPr>
            </w:r>
            <w:r/>
          </w:p>
        </w:tc>
        <w:tc>
          <w:tcPr>
            <w:tcW w:w="2924" w:type="dxa"/>
            <w:vAlign w:val="center"/>
            <w:textDirection w:val="lrTb"/>
            <w:noWrap w:val="false"/>
          </w:tcPr>
          <w:p>
            <w:pPr>
              <w:pStyle w:val="737"/>
              <w:ind w:left="0" w:right="0" w:firstLine="0"/>
              <w:jc w:val="center"/>
              <w:rPr>
                <w:rFonts w:ascii="宋体" w:hAnsi="宋体" w:eastAsia="宋体" w:cs="Arial"/>
                <w:b/>
                <w:sz w:val="24"/>
                <w:szCs w:val="22"/>
                <w:highlight w:val="none"/>
                <w:lang w:val="en-US" w:eastAsia="en-US" w:bidi="ar-SA"/>
              </w:rPr>
            </w:pPr>
            <w:r>
              <w:rPr>
                <w:rFonts w:hint="eastAsia" w:ascii="宋体" w:hAnsi="宋体" w:eastAsia="宋体" w:cs="Arial"/>
                <w:b/>
                <w:sz w:val="24"/>
                <w:szCs w:val="22"/>
                <w:highlight w:val="none"/>
                <w:lang w:val="en-US" w:eastAsia="en-US" w:bidi="ar-SA"/>
              </w:rPr>
              <w:t xml:space="preserve">品牌、型号规格</w:t>
            </w:r>
            <w:r>
              <w:rPr>
                <w:rFonts w:ascii="宋体" w:hAnsi="宋体" w:eastAsia="宋体" w:cs="Arial"/>
                <w:b/>
                <w:sz w:val="24"/>
                <w:szCs w:val="22"/>
                <w:highlight w:val="none"/>
                <w:lang w:val="en-US" w:eastAsia="en-US" w:bidi="ar-SA"/>
              </w:rPr>
            </w:r>
            <w:r/>
          </w:p>
        </w:tc>
        <w:tc>
          <w:tcPr>
            <w:tcW w:w="3293" w:type="dxa"/>
            <w:vAlign w:val="center"/>
            <w:textDirection w:val="lrTb"/>
            <w:noWrap w:val="false"/>
          </w:tcPr>
          <w:p>
            <w:pPr>
              <w:pStyle w:val="737"/>
              <w:ind w:left="0" w:right="0" w:firstLine="0"/>
              <w:jc w:val="center"/>
              <w:rPr>
                <w:rFonts w:ascii="宋体" w:hAnsi="宋体" w:eastAsia="宋体" w:cs="Arial"/>
                <w:b/>
                <w:sz w:val="24"/>
                <w:szCs w:val="22"/>
                <w:highlight w:val="none"/>
                <w:lang w:val="en-US" w:eastAsia="en-US" w:bidi="ar-SA"/>
              </w:rPr>
            </w:pPr>
            <w:r>
              <w:rPr>
                <w:rFonts w:hint="eastAsia" w:ascii="宋体" w:hAnsi="宋体" w:eastAsia="宋体" w:cs="Arial"/>
                <w:b/>
                <w:sz w:val="24"/>
                <w:szCs w:val="22"/>
                <w:highlight w:val="none"/>
                <w:lang w:val="en-US" w:eastAsia="en-US" w:bidi="ar-SA"/>
              </w:rPr>
              <w:t xml:space="preserve">原产地及生产厂商</w:t>
            </w:r>
            <w:r>
              <w:rPr>
                <w:rFonts w:ascii="宋体" w:hAnsi="宋体" w:eastAsia="宋体" w:cs="Arial"/>
                <w:b/>
                <w:sz w:val="24"/>
                <w:szCs w:val="22"/>
                <w:highlight w:val="none"/>
                <w:lang w:val="en-US" w:eastAsia="en-US" w:bidi="ar-SA"/>
              </w:rPr>
            </w:r>
            <w:r/>
          </w:p>
        </w:tc>
      </w:tr>
      <w:tr>
        <w:trPr>
          <w:cantSplit/>
          <w:trHeight w:val="519"/>
        </w:trPr>
        <w:tc>
          <w:tcPr>
            <w:tcW w:w="1070" w:type="dxa"/>
            <w:vAlign w:val="top"/>
            <w:textDirection w:val="lrTb"/>
            <w:noWrap w:val="false"/>
          </w:tcPr>
          <w:p>
            <w:pPr>
              <w:pStyle w:val="737"/>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1</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IGBT</w:t>
            </w:r>
            <w:r>
              <w:rPr>
                <w:rFonts w:ascii="Calibri" w:hAnsi="Calibri" w:eastAsia="宋体" w:cs="Times New Roman"/>
                <w:color w:val="1f2329"/>
                <w:sz w:val="21"/>
                <w:szCs w:val="21"/>
                <w:lang w:val="en-US" w:eastAsia="en-US" w:bidi="ar-SA"/>
              </w:rPr>
            </w:r>
            <w:r/>
          </w:p>
        </w:tc>
        <w:tc>
          <w:tcPr>
            <w:tcW w:w="2924"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r>
        <w:trPr>
          <w:cantSplit/>
          <w:trHeight w:val="518"/>
        </w:trPr>
        <w:tc>
          <w:tcPr>
            <w:tcW w:w="1070" w:type="dxa"/>
            <w:vAlign w:val="top"/>
            <w:textDirection w:val="lrTb"/>
            <w:noWrap w:val="false"/>
          </w:tcPr>
          <w:p>
            <w:pPr>
              <w:pStyle w:val="737"/>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2</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微控制器</w:t>
            </w:r>
            <w:r>
              <w:rPr>
                <w:rFonts w:ascii="Calibri" w:hAnsi="Calibri" w:eastAsia="宋体" w:cs="Times New Roman"/>
                <w:color w:val="1f2329"/>
                <w:sz w:val="21"/>
                <w:szCs w:val="21"/>
                <w:lang w:val="en-US" w:eastAsia="en-US" w:bidi="ar-SA"/>
              </w:rPr>
            </w:r>
            <w:r/>
          </w:p>
        </w:tc>
        <w:tc>
          <w:tcPr>
            <w:tcW w:w="2924"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r>
        <w:trPr>
          <w:cantSplit/>
          <w:trHeight w:val="519"/>
        </w:trPr>
        <w:tc>
          <w:tcPr>
            <w:tcW w:w="1070" w:type="dxa"/>
            <w:vAlign w:val="top"/>
            <w:textDirection w:val="lrTb"/>
            <w:noWrap w:val="false"/>
          </w:tcPr>
          <w:p>
            <w:pPr>
              <w:pStyle w:val="737"/>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3</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储能电容</w:t>
            </w:r>
            <w:r>
              <w:rPr>
                <w:rFonts w:ascii="Calibri" w:hAnsi="Calibri" w:eastAsia="宋体" w:cs="Times New Roman"/>
                <w:color w:val="1f2329"/>
                <w:sz w:val="21"/>
                <w:szCs w:val="21"/>
                <w:lang w:val="en-US" w:eastAsia="en-US" w:bidi="ar-SA"/>
              </w:rPr>
            </w:r>
            <w:r/>
          </w:p>
        </w:tc>
        <w:tc>
          <w:tcPr>
            <w:tcW w:w="2924"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r>
        <w:trPr>
          <w:cantSplit/>
          <w:trHeight w:val="551"/>
        </w:trPr>
        <w:tc>
          <w:tcPr>
            <w:tcW w:w="1070" w:type="dxa"/>
            <w:vAlign w:val="top"/>
            <w:textDirection w:val="lrTb"/>
            <w:noWrap w:val="false"/>
          </w:tcPr>
          <w:p>
            <w:pPr>
              <w:pStyle w:val="737"/>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4</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zh-CN" w:bidi="ar-SA"/>
              </w:rPr>
              <w:suppressLineNumbers w:val="0"/>
            </w:pPr>
            <w:r>
              <w:rPr>
                <w:rFonts w:ascii="宋体" w:hAnsi="宋体" w:eastAsia="宋体" w:cs="宋体"/>
                <w:color w:val="1f2329"/>
                <w:sz w:val="21"/>
                <w:szCs w:val="21"/>
                <w:lang w:val="en-US" w:eastAsia="zh-CN" w:bidi="ar"/>
              </w:rPr>
              <w:t xml:space="preserve">柜顶风机</w:t>
            </w:r>
            <w:r>
              <w:rPr>
                <w:rFonts w:ascii="Calibri" w:hAnsi="Calibri" w:eastAsia="宋体" w:cs="Times New Roman"/>
                <w:color w:val="1f2329"/>
                <w:sz w:val="21"/>
                <w:szCs w:val="21"/>
                <w:lang w:val="en-US" w:eastAsia="zh-CN" w:bidi="ar-SA"/>
              </w:rPr>
            </w:r>
            <w:r/>
          </w:p>
        </w:tc>
        <w:tc>
          <w:tcPr>
            <w:tcW w:w="2924"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r>
        <w:trPr>
          <w:cantSplit/>
          <w:trHeight w:val="551"/>
        </w:trPr>
        <w:tc>
          <w:tcPr>
            <w:tcW w:w="1070" w:type="dxa"/>
            <w:vAlign w:val="top"/>
            <w:textDirection w:val="lrTb"/>
            <w:noWrap w:val="false"/>
          </w:tcPr>
          <w:p>
            <w:pPr>
              <w:pStyle w:val="737"/>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5</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zh-CN" w:bidi="ar-SA"/>
              </w:rPr>
              <w:suppressLineNumbers w:val="0"/>
            </w:pPr>
            <w:r>
              <w:rPr>
                <w:rFonts w:ascii="宋体" w:hAnsi="宋体" w:eastAsia="宋体" w:cs="宋体"/>
                <w:color w:val="1f2329"/>
                <w:sz w:val="21"/>
                <w:szCs w:val="21"/>
                <w:lang w:val="en-US" w:eastAsia="zh-CN" w:bidi="ar"/>
              </w:rPr>
              <w:t xml:space="preserve">干式变压器</w:t>
            </w:r>
            <w:r>
              <w:rPr>
                <w:rFonts w:ascii="Calibri" w:hAnsi="Calibri" w:eastAsia="宋体" w:cs="Times New Roman"/>
                <w:color w:val="1f2329"/>
                <w:sz w:val="21"/>
                <w:szCs w:val="21"/>
                <w:lang w:val="en-US" w:eastAsia="zh-CN" w:bidi="ar-SA"/>
              </w:rPr>
            </w:r>
            <w:r/>
          </w:p>
        </w:tc>
        <w:tc>
          <w:tcPr>
            <w:tcW w:w="2924"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r>
        <w:trPr>
          <w:cantSplit/>
          <w:trHeight w:val="551"/>
        </w:trPr>
        <w:tc>
          <w:tcPr>
            <w:tcW w:w="1070" w:type="dxa"/>
            <w:vAlign w:val="top"/>
            <w:textDirection w:val="lrTb"/>
            <w:noWrap w:val="false"/>
          </w:tcPr>
          <w:p>
            <w:pPr>
              <w:pStyle w:val="737"/>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737"/>
              <w:ind w:left="0" w:right="0" w:firstLine="0"/>
              <w:jc w:val="center"/>
              <w:keepLines w:val="0"/>
              <w:keepNext w:val="0"/>
              <w:spacing w:before="0" w:beforeAutospacing="0" w:after="0" w:afterAutospacing="0" w:line="240" w:lineRule="auto"/>
              <w:widowControl/>
              <w:rPr>
                <w:rFonts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w:t>
            </w:r>
            <w:r>
              <w:rPr>
                <w:rFonts w:ascii="宋体" w:hAnsi="宋体" w:eastAsia="宋体" w:cs="宋体"/>
                <w:color w:val="1f2329"/>
                <w:sz w:val="21"/>
                <w:szCs w:val="21"/>
                <w:lang w:val="en-US" w:eastAsia="zh-CN" w:bidi="ar"/>
              </w:rPr>
            </w:r>
            <w:r/>
          </w:p>
        </w:tc>
        <w:tc>
          <w:tcPr>
            <w:tcW w:w="2924"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737"/>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bl>
    <w:p>
      <w:pPr>
        <w:pStyle w:val="737"/>
        <w:ind w:left="0" w:right="0" w:firstLine="0"/>
        <w:jc w:val="both"/>
        <w:spacing w:before="0" w:after="0" w:line="85" w:lineRule="atLeast"/>
        <w:rPr>
          <w:rFonts w:hint="eastAsia" w:ascii="宋体" w:hAnsi="宋体" w:eastAsia="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lang w:val="en-US" w:eastAsia="zh-CN"/>
        </w:rPr>
      </w:r>
      <w:r/>
    </w:p>
    <w:p>
      <w:pPr>
        <w:pStyle w:val="737"/>
        <w:ind w:left="0" w:right="0" w:firstLine="0"/>
        <w:jc w:val="both"/>
        <w:spacing w:before="0" w:after="0" w:line="85" w:lineRule="atLeast"/>
        <w:rPr>
          <w:rFonts w:hint="eastAsia" w:ascii="宋体" w:hAnsi="宋体" w:eastAsia="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lang w:val="en-US" w:eastAsia="zh-CN"/>
        </w:rPr>
      </w:r>
      <w:r/>
    </w:p>
    <w:p>
      <w:pPr>
        <w:pStyle w:val="737"/>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lang w:val="en-US" w:eastAsia="zh-CN"/>
        </w:rPr>
        <w:t xml:space="preserve">供应商</w:t>
      </w:r>
      <w:r>
        <w:rPr>
          <w:rFonts w:hint="eastAsia" w:ascii="宋体" w:hAnsi="宋体" w:eastAsia="宋体"/>
          <w:color w:val="000000"/>
          <w:sz w:val="24"/>
          <w:highlight w:val="none"/>
        </w:rPr>
        <w:t xml:space="preserve">电子签章：</w:t>
      </w:r>
      <w:r>
        <w:rPr>
          <w:rFonts w:hint="eastAsia" w:ascii="宋体" w:hAnsi="宋体" w:eastAsia="宋体"/>
          <w:color w:val="000000"/>
          <w:sz w:val="24"/>
          <w:highlight w:val="none"/>
          <w:u w:val="single"/>
        </w:rPr>
        <w:t xml:space="preserve">  </w:t>
      </w:r>
      <w:r>
        <w:rPr>
          <w:rFonts w:hint="eastAsia" w:ascii="宋体" w:hAnsi="宋体" w:eastAsia="宋体" w:cs="宋体"/>
          <w:color w:val="000000"/>
          <w:sz w:val="24"/>
          <w:szCs w:val="24"/>
        </w:rPr>
      </w:r>
      <w:r/>
    </w:p>
    <w:p>
      <w:pPr>
        <w:pStyle w:val="737"/>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37"/>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rPr>
          <w:rFonts w:hint="eastAsia" w:ascii="宋体" w:hAnsi="宋体" w:eastAsia="宋体" w:cs="宋体"/>
          <w:sz w:val="24"/>
          <w:szCs w:val="24"/>
        </w:rPr>
      </w:r>
      <w:r/>
    </w:p>
    <w:p>
      <w:pPr>
        <w:pStyle w:val="737"/>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如果行数不够，请自行增加。</w:t>
      </w:r>
      <w:r>
        <w:rPr>
          <w:rFonts w:hint="eastAsia" w:ascii="宋体" w:hAnsi="宋体" w:eastAsia="宋体" w:cs="宋体"/>
          <w:sz w:val="24"/>
          <w:szCs w:val="24"/>
        </w:rPr>
      </w:r>
      <w:r/>
    </w:p>
    <w:p>
      <w:pPr>
        <w:pStyle w:val="737"/>
        <w:ind w:left="0" w:right="0" w:firstLine="0"/>
        <w:jc w:val="both"/>
        <w:spacing w:before="0" w:after="0" w:line="85" w:lineRule="atLeast"/>
        <w:rPr>
          <w:rFonts w:hint="eastAsia"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rPr>
        <w:t xml:space="preserve">2</w:t>
      </w:r>
      <w:r>
        <w:rPr>
          <w:rFonts w:hint="eastAsia" w:ascii="宋体" w:hAnsi="宋体" w:eastAsia="宋体" w:cs="宋体"/>
          <w:color w:val="ff0000"/>
          <w:sz w:val="24"/>
          <w:szCs w:val="24"/>
          <w:lang w:val="en-US" w:eastAsia="zh-CN"/>
        </w:rPr>
        <w:t xml:space="preserve">.</w:t>
      </w:r>
      <w:r>
        <w:rPr>
          <w:rFonts w:hint="eastAsia" w:ascii="宋体" w:hAnsi="宋体" w:eastAsia="宋体" w:cs="宋体"/>
          <w:color w:val="ff0000"/>
          <w:sz w:val="24"/>
          <w:szCs w:val="24"/>
        </w:rPr>
        <w:t xml:space="preserve">供应商应在上表中明确响应文件技术部分与采购文件要求的技术或服务要求偏离情况，未在上表中说明的</w:t>
      </w:r>
      <w:r>
        <w:rPr>
          <w:rFonts w:hint="eastAsia" w:ascii="宋体" w:hAnsi="宋体" w:eastAsia="宋体" w:cs="宋体"/>
          <w:b w:val="0"/>
          <w:color w:val="ff0000"/>
          <w:sz w:val="24"/>
          <w:szCs w:val="24"/>
          <w:u w:val="none"/>
        </w:rPr>
        <w:t xml:space="preserve">视作</w:t>
      </w:r>
      <w:r>
        <w:rPr>
          <w:rFonts w:hint="eastAsia" w:ascii="宋体" w:hAnsi="宋体" w:eastAsia="宋体" w:cs="宋体"/>
          <w:b w:val="0"/>
          <w:color w:val="ff0000"/>
          <w:sz w:val="24"/>
          <w:szCs w:val="24"/>
          <w:u w:val="none"/>
          <w:lang w:val="en-US" w:eastAsia="zh-CN"/>
        </w:rPr>
        <w:t xml:space="preserve">供应商</w:t>
      </w:r>
      <w:r>
        <w:rPr>
          <w:rFonts w:hint="eastAsia" w:ascii="宋体" w:hAnsi="宋体" w:eastAsia="宋体" w:cs="宋体"/>
          <w:b w:val="0"/>
          <w:color w:val="ff0000"/>
          <w:sz w:val="24"/>
          <w:szCs w:val="24"/>
          <w:u w:val="none"/>
        </w:rPr>
        <w:t xml:space="preserve">完全</w:t>
      </w:r>
      <w:r>
        <w:rPr>
          <w:rFonts w:hint="eastAsia" w:ascii="宋体" w:hAnsi="宋体" w:eastAsia="宋体" w:cs="宋体"/>
          <w:b w:val="0"/>
          <w:color w:val="ff0000"/>
          <w:sz w:val="24"/>
          <w:szCs w:val="24"/>
          <w:u w:val="none"/>
          <w:lang w:val="en-US" w:eastAsia="zh-CN"/>
        </w:rPr>
        <w:t xml:space="preserve">响应</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rPr>
      </w:r>
      <w:r/>
    </w:p>
    <w:p>
      <w:pPr>
        <w:pStyle w:val="737"/>
        <w:jc w:val="both"/>
        <w:spacing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.如果磋商文件要求提供证明材料，供应商需将证明材料列于该表之下。</w:t>
      </w:r>
      <w:bookmarkEnd w:id="159"/>
      <w:r>
        <w:rPr>
          <w:rFonts w:hint="eastAsia"/>
        </w:rPr>
      </w:r>
      <w:r/>
    </w:p>
    <w:p>
      <w:pPr>
        <w:pStyle w:val="737"/>
        <w:jc w:val="center"/>
        <w:spacing w:line="240" w:lineRule="auto"/>
        <w:rPr>
          <w:rFonts w:hint="eastAsia" w:ascii="Arial" w:hAnsi="Arial" w:eastAsia="Arial" w:cs="Arial"/>
          <w:b/>
          <w:color w:val="000000"/>
          <w:sz w:val="24"/>
          <w:szCs w:val="22"/>
          <w:highlight w:val="none"/>
        </w:rPr>
        <w:outlineLvl w:val="1"/>
      </w:pPr>
      <w:r>
        <w:br w:type="page" w:clear="all"/>
      </w:r>
      <w:bookmarkStart w:id="160" w:name="_Toc31959"/>
      <w:r/>
      <w:bookmarkStart w:id="161" w:name="_Toc1936"/>
      <w:r/>
      <w:bookmarkStart w:id="162" w:name="_Toc5708"/>
      <w:r>
        <w:rPr>
          <w:rFonts w:hint="eastAsia" w:ascii="Arial" w:hAnsi="Arial" w:eastAsia="宋体"/>
          <w:b/>
          <w:color w:val="000000"/>
          <w:sz w:val="24"/>
          <w:highlight w:val="none"/>
          <w:lang w:val="en-US" w:eastAsia="zh-CN"/>
        </w:rPr>
        <w:t xml:space="preserve">六</w:t>
      </w:r>
      <w:r>
        <w:rPr>
          <w:rFonts w:hint="eastAsia" w:ascii="Arial" w:hAnsi="Arial" w:eastAsia="Arial"/>
          <w:b/>
          <w:color w:val="000000"/>
          <w:sz w:val="24"/>
          <w:highlight w:val="none"/>
        </w:rPr>
        <w:t xml:space="preserve">、</w:t>
      </w:r>
      <w:r>
        <w:rPr>
          <w:rFonts w:hint="eastAsia" w:ascii="Arial" w:hAnsi="Arial" w:eastAsia="Arial" w:cs="Arial"/>
          <w:b/>
          <w:color w:val="000000"/>
          <w:sz w:val="24"/>
          <w:szCs w:val="22"/>
          <w:highlight w:val="none"/>
        </w:rPr>
        <w:t xml:space="preserve">技术方案和服务说明</w:t>
      </w:r>
      <w:bookmarkEnd w:id="160"/>
      <w:r>
        <w:rPr>
          <w:rFonts w:hint="eastAsia" w:ascii="Arial" w:hAnsi="Arial" w:eastAsia="Arial" w:cs="Arial"/>
          <w:b/>
          <w:color w:val="000000"/>
          <w:sz w:val="24"/>
          <w:szCs w:val="22"/>
          <w:highlight w:val="none"/>
        </w:rPr>
      </w:r>
      <w:r/>
    </w:p>
    <w:p>
      <w:pPr>
        <w:pStyle w:val="737"/>
        <w:jc w:val="both"/>
        <w:spacing w:line="85" w:lineRule="atLeast"/>
        <w:rPr>
          <w:rFonts w:hint="eastAsia" w:ascii="宋体" w:hAnsi="宋体" w:eastAsia="宋体" w:cs="宋体"/>
          <w:b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color w:val="000000"/>
          <w:sz w:val="24"/>
          <w:szCs w:val="24"/>
          <w:lang w:val="en-US" w:eastAsia="zh-CN"/>
        </w:rPr>
        <w:t xml:space="preserve">包括并不限于：</w:t>
      </w:r>
      <w:r>
        <w:rPr>
          <w:rFonts w:hint="eastAsia" w:ascii="宋体" w:hAnsi="宋体" w:eastAsia="宋体" w:cs="宋体"/>
          <w:b w:val="0"/>
          <w:color w:val="000000"/>
          <w:sz w:val="24"/>
          <w:szCs w:val="24"/>
          <w:lang w:val="en-US" w:eastAsia="zh-CN"/>
        </w:rPr>
      </w:r>
      <w:r/>
    </w:p>
    <w:p>
      <w:pPr>
        <w:pStyle w:val="737"/>
        <w:jc w:val="both"/>
        <w:spacing w:line="85" w:lineRule="atLeast"/>
        <w:rPr>
          <w:rFonts w:hint="eastAsia" w:ascii="宋体" w:hAnsi="宋体" w:eastAsia="宋体" w:cs="宋体"/>
          <w:b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bookmarkStart w:id="163" w:name="_Toc12076"/>
      <w:r>
        <w:rPr>
          <w:rFonts w:hint="eastAsia" w:ascii="宋体" w:hAnsi="宋体" w:eastAsia="宋体" w:cs="宋体"/>
          <w:b w:val="0"/>
          <w:color w:val="000000"/>
          <w:sz w:val="24"/>
          <w:szCs w:val="24"/>
          <w:highlight w:val="none"/>
          <w:lang w:val="en-US" w:eastAsia="zh-CN"/>
        </w:rPr>
        <w:t xml:space="preserve">实施方案</w:t>
      </w:r>
      <w:r>
        <w:rPr>
          <w:rFonts w:hint="eastAsia" w:ascii="宋体" w:hAnsi="宋体" w:eastAsia="宋体" w:cs="宋体"/>
          <w:b w:val="0"/>
          <w:color w:val="000000"/>
          <w:sz w:val="24"/>
          <w:szCs w:val="24"/>
          <w:highlight w:val="none"/>
          <w:lang w:val="en-US" w:eastAsia="zh-CN"/>
        </w:rPr>
      </w:r>
      <w:r/>
    </w:p>
    <w:p>
      <w:pPr>
        <w:pStyle w:val="737"/>
        <w:jc w:val="both"/>
        <w:spacing w:line="85" w:lineRule="atLeast"/>
        <w:rPr>
          <w:rFonts w:hint="eastAsia" w:ascii="宋体" w:hAnsi="宋体" w:eastAsia="宋体" w:cs="宋体"/>
          <w:b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color w:val="000000"/>
          <w:sz w:val="24"/>
          <w:szCs w:val="24"/>
          <w:highlight w:val="none"/>
          <w:lang w:val="en-US" w:eastAsia="zh-CN"/>
        </w:rPr>
        <w:t xml:space="preserve">售后服务方案</w:t>
      </w:r>
      <w:r>
        <w:rPr>
          <w:rFonts w:hint="eastAsia" w:ascii="宋体" w:hAnsi="宋体" w:eastAsia="宋体" w:cs="宋体"/>
          <w:b w:val="0"/>
          <w:color w:val="000000"/>
          <w:sz w:val="24"/>
          <w:szCs w:val="24"/>
          <w:highlight w:val="none"/>
          <w:lang w:val="en-US" w:eastAsia="zh-CN"/>
        </w:rPr>
      </w:r>
      <w:r/>
    </w:p>
    <w:p>
      <w:pPr>
        <w:pStyle w:val="737"/>
        <w:jc w:val="both"/>
        <w:spacing w:line="85" w:lineRule="atLeast"/>
        <w:rPr>
          <w:rFonts w:hint="eastAsia" w:ascii="宋体" w:hAnsi="宋体" w:eastAsia="宋体" w:cs="宋体"/>
          <w:b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color w:val="000000"/>
          <w:sz w:val="24"/>
          <w:szCs w:val="24"/>
          <w:highlight w:val="none"/>
          <w:lang w:val="en-US" w:eastAsia="zh-CN"/>
        </w:rPr>
        <w:t xml:space="preserve">培训方案</w:t>
      </w:r>
      <w:r>
        <w:rPr>
          <w:rFonts w:hint="eastAsia" w:ascii="宋体" w:hAnsi="宋体" w:eastAsia="宋体" w:cs="宋体"/>
          <w:b w:val="0"/>
          <w:color w:val="000000"/>
          <w:sz w:val="24"/>
          <w:szCs w:val="24"/>
          <w:highlight w:val="none"/>
          <w:lang w:val="en-US" w:eastAsia="zh-CN"/>
        </w:rPr>
      </w:r>
      <w:r/>
    </w:p>
    <w:p>
      <w:pPr>
        <w:pStyle w:val="737"/>
        <w:jc w:val="both"/>
        <w:spacing w:line="85" w:lineRule="atLeast"/>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000000"/>
          <w:sz w:val="24"/>
          <w:szCs w:val="24"/>
          <w:highlight w:val="none"/>
          <w:lang w:val="en-US" w:eastAsia="zh-CN"/>
        </w:rPr>
        <w:t xml:space="preserve">技术创新</w:t>
      </w:r>
      <w:r>
        <w:rPr>
          <w:rFonts w:hint="eastAsia" w:ascii="宋体" w:hAnsi="宋体" w:eastAsia="宋体" w:cs="宋体"/>
          <w:b w:val="0"/>
          <w:bCs w:val="0"/>
          <w:color w:val="000000"/>
          <w:sz w:val="24"/>
          <w:szCs w:val="24"/>
          <w:highlight w:val="none"/>
          <w:lang w:val="en-US" w:eastAsia="zh-CN"/>
        </w:rPr>
      </w:r>
      <w:r/>
    </w:p>
    <w:p>
      <w:pPr>
        <w:pStyle w:val="737"/>
        <w:jc w:val="both"/>
        <w:spacing w:line="85" w:lineRule="atLeast"/>
        <w:rPr>
          <w:rFonts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质保期、备品备件承诺函</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lang w:val="en-US" w:eastAsia="zh-CN"/>
        </w:rPr>
        <w:t xml:space="preserve">格式自拟</w:t>
      </w:r>
      <w:r>
        <w:rPr>
          <w:rFonts w:hint="eastAsia" w:ascii="宋体" w:hAnsi="宋体" w:eastAsia="宋体" w:cs="宋体"/>
          <w:b w:val="0"/>
          <w:color w:val="000000"/>
          <w:sz w:val="24"/>
          <w:szCs w:val="24"/>
          <w:lang w:eastAsia="zh-CN"/>
        </w:rPr>
        <w:t xml:space="preserve">）</w:t>
      </w:r>
      <w:r>
        <w:rPr>
          <w:rFonts w:ascii="宋体" w:hAnsi="宋体" w:eastAsia="宋体" w:cs="宋体"/>
          <w:b w:val="0"/>
          <w:bCs w:val="0"/>
          <w:color w:val="000000"/>
          <w:sz w:val="24"/>
          <w:szCs w:val="24"/>
          <w:highlight w:val="none"/>
          <w:lang w:val="en-US" w:eastAsia="zh-CN"/>
        </w:rPr>
      </w:r>
      <w:r/>
    </w:p>
    <w:p>
      <w:pPr>
        <w:pStyle w:val="737"/>
        <w:jc w:val="both"/>
        <w:spacing w:line="85" w:lineRule="atLeast"/>
        <w:rPr>
          <w:rFonts w:hint="eastAsia" w:ascii="宋体" w:hAnsi="宋体" w:eastAsia="宋体" w:cs="宋体"/>
          <w:b w:val="0"/>
          <w:color w:val="000000"/>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color w:val="000000"/>
          <w:sz w:val="24"/>
          <w:szCs w:val="24"/>
        </w:rPr>
        <w:t xml:space="preserve">制造商生产设施清单</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lang w:val="en-US" w:eastAsia="zh-CN"/>
        </w:rPr>
        <w:t xml:space="preserve">格式自拟</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lang w:eastAsia="zh-CN"/>
        </w:rPr>
      </w:r>
      <w:r/>
    </w:p>
    <w:p>
      <w:pPr>
        <w:pStyle w:val="737"/>
        <w:jc w:val="both"/>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4"/>
          <w:szCs w:val="24"/>
        </w:rPr>
        <w:t xml:space="preserve">制造</w:t>
      </w:r>
      <w:r>
        <w:rPr>
          <w:rFonts w:hint="eastAsia" w:ascii="宋体" w:hAnsi="宋体" w:eastAsia="宋体" w:cs="宋体"/>
          <w:bCs w:val="0"/>
          <w:color w:val="000000"/>
          <w:sz w:val="24"/>
          <w:szCs w:val="24"/>
          <w:lang w:val="en-US" w:eastAsia="zh-CN"/>
        </w:rPr>
        <w:t xml:space="preserve">商检测</w:t>
      </w:r>
      <w:r>
        <w:rPr>
          <w:rFonts w:hint="eastAsia" w:ascii="宋体" w:hAnsi="宋体" w:eastAsia="宋体" w:cs="宋体"/>
          <w:color w:val="000000"/>
          <w:sz w:val="24"/>
          <w:szCs w:val="24"/>
        </w:rPr>
        <w:t xml:space="preserve">设施清单</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lang w:val="en-US" w:eastAsia="zh-CN"/>
        </w:rPr>
        <w:t xml:space="preserve">格式自拟</w:t>
      </w:r>
      <w:r>
        <w:rPr>
          <w:rFonts w:hint="eastAsia" w:ascii="宋体" w:hAnsi="宋体" w:eastAsia="宋体" w:cs="宋体"/>
          <w:b w:val="0"/>
          <w:color w:val="000000"/>
          <w:sz w:val="24"/>
          <w:szCs w:val="24"/>
          <w:lang w:eastAsia="zh-CN"/>
        </w:rPr>
        <w:t xml:space="preserve">）</w:t>
      </w:r>
      <w:r>
        <w:rPr>
          <w:rFonts w:hint="eastAsia" w:ascii="宋体" w:hAnsi="宋体" w:eastAsia="宋体" w:cs="宋体"/>
          <w:color w:val="000000"/>
          <w:sz w:val="24"/>
          <w:szCs w:val="24"/>
        </w:rPr>
      </w:r>
      <w:r/>
    </w:p>
    <w:p>
      <w:pPr>
        <w:pStyle w:val="737"/>
        <w:jc w:val="both"/>
        <w:spacing w:line="85" w:lineRule="atLeast"/>
        <w:rPr>
          <w:rFonts w:hint="eastAsia" w:ascii="Arial" w:hAnsi="Arial" w:eastAsia="宋体"/>
          <w:b/>
          <w:color w:val="000000"/>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Arial" w:hAnsi="Arial" w:eastAsia="宋体"/>
          <w:b/>
          <w:color w:val="000000"/>
          <w:sz w:val="24"/>
          <w:highlight w:val="none"/>
          <w:lang w:val="en-US" w:eastAsia="zh-CN"/>
        </w:rPr>
        <w:br w:type="page" w:clear="all"/>
      </w:r>
      <w:r>
        <w:rPr>
          <w:rFonts w:hint="eastAsia" w:ascii="Arial" w:hAnsi="Arial" w:eastAsia="宋体"/>
          <w:b/>
          <w:color w:val="000000"/>
          <w:sz w:val="24"/>
          <w:highlight w:val="none"/>
          <w:lang w:val="en-US" w:eastAsia="zh-CN"/>
        </w:rPr>
      </w:r>
      <w:r/>
    </w:p>
    <w:p>
      <w:pPr>
        <w:pStyle w:val="737"/>
        <w:jc w:val="center"/>
        <w:spacing w:line="240" w:lineRule="auto"/>
        <w:rPr>
          <w:rFonts w:ascii="Arial" w:hAnsi="Arial" w:eastAsia="Arial"/>
          <w:b/>
          <w:color w:val="000000"/>
          <w:sz w:val="24"/>
          <w:highlight w:val="none"/>
        </w:rPr>
        <w:outlineLvl w:val="1"/>
      </w:pPr>
      <w:r>
        <w:rPr>
          <w:rFonts w:hint="eastAsia" w:ascii="Arial" w:hAnsi="Arial" w:eastAsia="宋体"/>
          <w:b/>
          <w:color w:val="000000"/>
          <w:sz w:val="24"/>
          <w:highlight w:val="none"/>
          <w:lang w:val="en-US" w:eastAsia="zh-CN"/>
        </w:rPr>
        <w:t xml:space="preserve">七</w:t>
      </w:r>
      <w:r>
        <w:rPr>
          <w:rFonts w:hint="eastAsia" w:ascii="Arial" w:hAnsi="Arial" w:eastAsia="Arial"/>
          <w:b/>
          <w:color w:val="000000"/>
          <w:sz w:val="24"/>
          <w:highlight w:val="none"/>
        </w:rPr>
        <w:t xml:space="preserve">、其他相关证明材料</w:t>
      </w:r>
      <w:bookmarkEnd w:id="161"/>
      <w:r/>
      <w:bookmarkEnd w:id="162"/>
      <w:r/>
      <w:bookmarkEnd w:id="163"/>
      <w:r>
        <w:rPr>
          <w:rFonts w:ascii="Arial" w:hAnsi="Arial" w:eastAsia="Arial"/>
          <w:b/>
          <w:color w:val="000000"/>
          <w:sz w:val="24"/>
          <w:highlight w:val="none"/>
        </w:rPr>
      </w:r>
      <w:r/>
    </w:p>
    <w:p>
      <w:pPr>
        <w:pStyle w:val="737"/>
        <w:ind w:left="0" w:right="0" w:firstLine="480"/>
        <w:spacing w:before="0" w:after="0" w:line="360" w:lineRule="auto"/>
        <w:tabs>
          <w:tab w:val="left" w:pos="4620" w:leader="none"/>
        </w:tabs>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rPr>
        <w:t xml:space="preserve">提供符合磋商邀请、采购需求及评审方法和标准规定的相关证明文件。</w:t>
      </w:r>
      <w:r/>
    </w:p>
    <w:p>
      <w:pPr>
        <w:pStyle w:val="737"/>
        <w:ind w:firstLine="4800"/>
        <w:spacing w:line="360" w:lineRule="auto"/>
        <w:tabs>
          <w:tab w:val="left" w:pos="630" w:leader="none"/>
        </w:tabs>
        <w:rPr>
          <w:rFonts w:ascii="宋体" w:hAnsi="宋体" w:eastAsia="宋体"/>
          <w:color w:val="000000"/>
          <w:sz w:val="24"/>
          <w:szCs w:val="28"/>
          <w:highlight w:val="none"/>
        </w:rPr>
      </w:pPr>
      <w:r>
        <w:rPr>
          <w:rFonts w:hint="eastAsia" w:ascii="宋体" w:hAnsi="宋体" w:eastAsia="宋体"/>
          <w:color w:val="000000"/>
          <w:sz w:val="24"/>
          <w:highlight w:val="none"/>
          <w:u w:val="single"/>
        </w:rPr>
        <w:t xml:space="preserve">             </w:t>
      </w:r>
      <w:r>
        <w:rPr>
          <w:rFonts w:ascii="宋体" w:hAnsi="宋体" w:eastAsia="宋体"/>
          <w:color w:val="000000"/>
          <w:sz w:val="24"/>
          <w:szCs w:val="28"/>
          <w:highlight w:val="none"/>
        </w:rPr>
      </w:r>
      <w:r/>
    </w:p>
    <w:p>
      <w:pPr>
        <w:pStyle w:val="737"/>
        <w:jc w:val="center"/>
        <w:spacing w:line="240" w:lineRule="auto"/>
        <w:shd w:val="clear" w:color="auto" w:fill="auto"/>
        <w:rPr>
          <w:rFonts w:ascii="宋体" w:hAnsi="宋体" w:eastAsia="宋体"/>
          <w:b/>
          <w:color w:val="000000"/>
          <w:sz w:val="24"/>
          <w:highlight w:val="none"/>
          <w:lang w:val="en-US"/>
        </w:rPr>
        <w:outlineLvl w:val="9"/>
      </w:pPr>
      <w:r/>
      <w:bookmarkStart w:id="164" w:name="_Toc17888"/>
      <w:r/>
      <w:bookmarkStart w:id="165" w:name="_Toc4289"/>
      <w:r/>
      <w:bookmarkStart w:id="166" w:name="_Hlk60608534"/>
      <w:r>
        <w:rPr>
          <w:rFonts w:ascii="宋体" w:hAnsi="宋体" w:eastAsia="宋体"/>
          <w:b/>
          <w:color w:val="000000"/>
          <w:sz w:val="24"/>
          <w:highlight w:val="none"/>
          <w:lang w:val="en-US"/>
        </w:rPr>
        <w:t xml:space="preserve">已完成的类似项目情况表</w:t>
      </w:r>
      <w:r>
        <w:rPr>
          <w:rFonts w:ascii="宋体" w:hAnsi="宋体" w:eastAsia="宋体"/>
          <w:b/>
          <w:color w:val="000000"/>
          <w:sz w:val="24"/>
          <w:highlight w:val="none"/>
          <w:lang w:val="en-US"/>
        </w:rPr>
      </w:r>
      <w:r/>
    </w:p>
    <w:p>
      <w:pPr>
        <w:pStyle w:val="737"/>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p>
      <w:pPr>
        <w:pStyle w:val="737"/>
        <w:ind w:firstLine="480"/>
        <w:jc w:val="left"/>
        <w:spacing w:line="360" w:lineRule="auto"/>
        <w:shd w:val="clear" w:color="auto" w:fill="auto"/>
        <w:rPr>
          <w:rFonts w:ascii="宋体" w:hAnsi="宋体" w:eastAsia="宋体"/>
          <w:b w:val="0"/>
          <w:bCs/>
          <w:color w:val="000000"/>
          <w:sz w:val="24"/>
          <w:highlight w:val="none"/>
          <w:lang w:val="en-US"/>
        </w:rPr>
        <w:outlineLvl w:val="9"/>
      </w:pPr>
      <w:r>
        <w:rPr>
          <w:rFonts w:ascii="宋体" w:hAnsi="宋体" w:eastAsia="宋体"/>
          <w:b w:val="0"/>
          <w:bCs/>
          <w:color w:val="000000"/>
          <w:sz w:val="24"/>
          <w:highlight w:val="none"/>
          <w:lang w:val="en-US"/>
        </w:rPr>
        <w:t xml:space="preserve">我公司（单位）承诺：</w:t>
      </w:r>
      <w:r>
        <w:rPr>
          <w:rFonts w:hint="eastAsia" w:ascii="宋体" w:hAnsi="宋体" w:eastAsia="宋体"/>
          <w:b w:val="0"/>
          <w:bCs/>
          <w:color w:val="000000"/>
          <w:sz w:val="24"/>
          <w:highlight w:val="none"/>
          <w:lang w:val="en-US" w:eastAsia="zh-CN"/>
        </w:rPr>
        <w:t xml:space="preserve">响应</w:t>
      </w:r>
      <w:r>
        <w:rPr>
          <w:rFonts w:ascii="宋体" w:hAnsi="宋体" w:eastAsia="宋体"/>
          <w:b w:val="0"/>
          <w:bCs/>
          <w:color w:val="000000"/>
          <w:sz w:val="24"/>
          <w:highlight w:val="none"/>
          <w:lang w:val="en-US"/>
        </w:rPr>
        <w:t xml:space="preserve">文件中所提供的业绩均真实有效，业绩合同中所有服务均已完成且已全部通过相关部门验收，若有异议，我公司（单位）承诺可就以下业绩信息提供(合同、对应的发票、验收报告或用户评价意见)原件供贵单位核对。若被发现存在任何虚假、隐瞒情况，我公司承担由此产生的一切后果。</w:t>
      </w:r>
      <w:r>
        <w:rPr>
          <w:rFonts w:ascii="宋体" w:hAnsi="宋体" w:eastAsia="宋体"/>
          <w:b w:val="0"/>
          <w:bCs/>
          <w:color w:val="000000"/>
          <w:sz w:val="24"/>
          <w:highlight w:val="none"/>
          <w:lang w:val="en-US"/>
        </w:rPr>
      </w:r>
      <w:r/>
    </w:p>
    <w:p>
      <w:pPr>
        <w:pStyle w:val="737"/>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p>
      <w:pPr>
        <w:pStyle w:val="737"/>
        <w:ind w:firstLine="4228"/>
        <w:keepLines w:val="0"/>
        <w:keepNext w:val="0"/>
        <w:pageBreakBefore w:val="0"/>
        <w:spacing w:line="360" w:lineRule="auto"/>
        <w:shd w:val="clear" w:color="auto" w:fill="auto"/>
        <w:widowControl w:val="off"/>
        <w:rPr>
          <w:rFonts w:ascii="宋体" w:hAnsi="宋体" w:eastAsia="宋体"/>
          <w:sz w:val="24"/>
          <w:szCs w:val="24"/>
          <w:highlight w:val="none"/>
          <w:u w:val="single"/>
        </w:rPr>
      </w:pPr>
      <w:r>
        <w:rPr>
          <w:rFonts w:hint="eastAsia" w:ascii="宋体" w:hAnsi="宋体" w:eastAsia="宋体"/>
          <w:sz w:val="24"/>
          <w:szCs w:val="24"/>
          <w:highlight w:val="none"/>
          <w:lang w:val="en-US" w:eastAsia="zh-CN"/>
        </w:rPr>
        <w:t xml:space="preserve">供应商</w:t>
      </w:r>
      <w:r>
        <w:rPr>
          <w:rFonts w:ascii="宋体" w:hAnsi="宋体" w:eastAsia="宋体"/>
          <w:sz w:val="24"/>
          <w:szCs w:val="24"/>
          <w:highlight w:val="none"/>
        </w:rPr>
        <w:t xml:space="preserve">电子签章</w:t>
      </w:r>
      <w:r>
        <w:rPr>
          <w:rFonts w:hint="eastAsia" w:ascii="宋体" w:hAnsi="宋体" w:eastAsia="宋体"/>
          <w:sz w:val="24"/>
          <w:szCs w:val="24"/>
          <w:highlight w:val="none"/>
        </w:rPr>
        <w:t xml:space="preserve">：</w:t>
      </w:r>
      <w:r>
        <w:rPr>
          <w:rFonts w:ascii="宋体" w:hAnsi="宋体" w:eastAsia="宋体"/>
          <w:sz w:val="24"/>
          <w:szCs w:val="24"/>
          <w:highlight w:val="none"/>
          <w:u w:val="single"/>
        </w:rPr>
        <w:t xml:space="preserve">             </w:t>
      </w:r>
      <w:r>
        <w:rPr>
          <w:rFonts w:ascii="宋体" w:hAnsi="宋体" w:eastAsia="宋体"/>
          <w:sz w:val="24"/>
          <w:szCs w:val="24"/>
          <w:highlight w:val="none"/>
          <w:u w:val="single"/>
        </w:rPr>
      </w:r>
      <w:r/>
    </w:p>
    <w:p>
      <w:pPr>
        <w:pStyle w:val="737"/>
        <w:ind w:left="0" w:firstLine="4200"/>
        <w:spacing w:line="360" w:lineRule="auto"/>
        <w:shd w:val="clear" w:color="auto" w:fill="auto"/>
        <w:rPr>
          <w:rFonts w:ascii="宋体" w:hAnsi="宋体" w:eastAsia="宋体"/>
          <w:color w:val="000000"/>
          <w:sz w:val="24"/>
          <w:highlight w:val="none"/>
          <w:u w:val="single"/>
        </w:rPr>
      </w:pPr>
      <w:r>
        <w:rPr>
          <w:rFonts w:hint="eastAsia" w:ascii="宋体" w:hAnsi="宋体" w:eastAsia="宋体"/>
          <w:sz w:val="24"/>
          <w:szCs w:val="24"/>
          <w:highlight w:val="none"/>
        </w:rPr>
        <w:t xml:space="preserve">日</w:t>
      </w:r>
      <w:r>
        <w:rPr>
          <w:rFonts w:ascii="宋体" w:hAnsi="宋体" w:eastAsia="宋体"/>
          <w:sz w:val="24"/>
          <w:szCs w:val="24"/>
          <w:highlight w:val="none"/>
        </w:rPr>
        <w:t xml:space="preserve">      </w:t>
      </w:r>
      <w:r>
        <w:rPr>
          <w:rFonts w:hint="eastAsia" w:ascii="宋体" w:hAnsi="宋体" w:eastAsia="宋体"/>
          <w:sz w:val="24"/>
          <w:szCs w:val="24"/>
          <w:highlight w:val="none"/>
        </w:rPr>
        <w:t xml:space="preserve">    期：</w:t>
      </w:r>
      <w:r>
        <w:rPr>
          <w:rFonts w:ascii="宋体" w:hAnsi="宋体" w:eastAsia="宋体"/>
          <w:sz w:val="24"/>
          <w:szCs w:val="24"/>
          <w:highlight w:val="none"/>
          <w:u w:val="single"/>
        </w:rPr>
        <w:t xml:space="preserve">             </w:t>
      </w:r>
      <w:r>
        <w:rPr>
          <w:rFonts w:hint="eastAsia" w:ascii="宋体" w:hAnsi="宋体" w:eastAsia="宋体" w:cs="宋体"/>
          <w:b w:val="0"/>
          <w:bCs/>
          <w:color w:val="000000"/>
          <w:sz w:val="24"/>
          <w:highlight w:val="none"/>
          <w:lang w:bidi="ar"/>
        </w:rPr>
        <w:t xml:space="preserve"> </w:t>
      </w:r>
      <w:r>
        <w:rPr>
          <w:rFonts w:hint="eastAsia" w:ascii="宋体" w:hAnsi="宋体" w:eastAsia="宋体" w:cs="宋体"/>
          <w:b w:val="0"/>
          <w:bCs/>
          <w:color w:val="000000"/>
          <w:sz w:val="24"/>
          <w:highlight w:val="none"/>
          <w:lang w:val="en-US" w:eastAsia="zh-CN" w:bidi="ar"/>
        </w:rPr>
        <w:t xml:space="preserve">                                          </w:t>
      </w:r>
      <w:r>
        <w:rPr>
          <w:rFonts w:hint="eastAsia" w:ascii="宋体" w:hAnsi="宋体" w:eastAsia="宋体"/>
          <w:color w:val="000000"/>
          <w:sz w:val="24"/>
          <w:highlight w:val="none"/>
          <w:u w:val="single"/>
        </w:rPr>
        <w:t xml:space="preserve">    </w:t>
      </w:r>
      <w:r>
        <w:rPr>
          <w:rFonts w:ascii="宋体" w:hAnsi="宋体" w:eastAsia="宋体"/>
          <w:color w:val="000000"/>
          <w:sz w:val="24"/>
          <w:highlight w:val="none"/>
          <w:u w:val="single"/>
        </w:rPr>
      </w:r>
      <w:r/>
    </w:p>
    <w:p>
      <w:pPr>
        <w:pStyle w:val="737"/>
        <w:ind w:firstLine="6720"/>
        <w:jc w:val="left"/>
        <w:spacing w:line="240" w:lineRule="auto"/>
        <w:shd w:val="clear" w:color="auto" w:fill="auto"/>
        <w:rPr>
          <w:rFonts w:ascii="宋体" w:hAnsi="宋体" w:eastAsia="宋体"/>
          <w:b w:val="0"/>
          <w:bCs/>
          <w:color w:val="000000"/>
          <w:sz w:val="24"/>
          <w:highlight w:val="none"/>
          <w:lang w:val="en-US"/>
        </w:rPr>
        <w:outlineLvl w:val="9"/>
      </w:pPr>
      <w:r>
        <w:rPr>
          <w:rFonts w:ascii="宋体" w:hAnsi="宋体" w:eastAsia="宋体"/>
          <w:b w:val="0"/>
          <w:bCs/>
          <w:color w:val="000000"/>
          <w:sz w:val="24"/>
          <w:highlight w:val="none"/>
          <w:lang w:val="en-US"/>
        </w:rPr>
      </w:r>
      <w:r/>
    </w:p>
    <w:p>
      <w:pPr>
        <w:pStyle w:val="737"/>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p>
      <w:pPr>
        <w:pStyle w:val="737"/>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tbl>
      <w:tblPr>
        <w:tblW w:w="85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77"/>
        <w:gridCol w:w="1540"/>
        <w:gridCol w:w="1509"/>
        <w:gridCol w:w="1363"/>
        <w:gridCol w:w="1727"/>
      </w:tblGrid>
      <w:tr>
        <w:trPr>
          <w:trHeight w:val="616"/>
        </w:trPr>
        <w:tc>
          <w:tcPr>
            <w:tcW w:w="941"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序号</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合同签订</w:t>
            </w:r>
            <w:r>
              <w:rPr>
                <w:rFonts w:ascii="宋体" w:hAnsi="宋体" w:eastAsia="宋体" w:cs="Arial"/>
                <w:b/>
                <w:color w:val="000000"/>
                <w:sz w:val="24"/>
                <w:szCs w:val="22"/>
                <w:highlight w:val="none"/>
                <w:lang w:val="en-US" w:eastAsia="en-US" w:bidi="ar-SA"/>
              </w:rPr>
            </w:r>
            <w:r/>
          </w:p>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时间</w:t>
            </w: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项目名称</w:t>
            </w: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工作内容</w:t>
            </w: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zh-CN" w:bidi="ar-SA"/>
              </w:rPr>
              <w:outlineLvl w:val="9"/>
            </w:pPr>
            <w:r>
              <w:rPr>
                <w:rFonts w:hint="eastAsia" w:ascii="宋体" w:hAnsi="宋体" w:eastAsia="宋体" w:cs="Arial"/>
                <w:b/>
                <w:color w:val="000000"/>
                <w:sz w:val="24"/>
                <w:szCs w:val="22"/>
                <w:highlight w:val="none"/>
                <w:lang w:val="en-US" w:eastAsia="zh-CN" w:bidi="ar-SA"/>
              </w:rPr>
              <w:t xml:space="preserve">完成时间</w:t>
            </w:r>
            <w:r>
              <w:rPr>
                <w:rFonts w:ascii="宋体" w:hAnsi="宋体" w:eastAsia="宋体" w:cs="Arial"/>
                <w:b/>
                <w:color w:val="000000"/>
                <w:sz w:val="24"/>
                <w:szCs w:val="22"/>
                <w:highlight w:val="none"/>
                <w:lang w:val="en-US" w:eastAsia="zh-CN" w:bidi="ar-SA"/>
              </w:rPr>
            </w:r>
            <w:r/>
          </w:p>
        </w:tc>
        <w:tc>
          <w:tcPr>
            <w:tcW w:w="1727"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委托单位</w:t>
            </w:r>
            <w:r>
              <w:rPr>
                <w:rFonts w:ascii="宋体" w:hAnsi="宋体" w:eastAsia="宋体" w:cs="Arial"/>
                <w:b/>
                <w:color w:val="000000"/>
                <w:sz w:val="24"/>
                <w:szCs w:val="22"/>
                <w:highlight w:val="none"/>
                <w:lang w:val="en-US" w:eastAsia="en-US" w:bidi="ar-SA"/>
              </w:rPr>
            </w:r>
            <w:r/>
          </w:p>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及联系电话</w:t>
            </w:r>
            <w:r>
              <w:rPr>
                <w:rFonts w:ascii="宋体" w:hAnsi="宋体" w:eastAsia="宋体" w:cs="Arial"/>
                <w:b/>
                <w:color w:val="000000"/>
                <w:sz w:val="24"/>
                <w:szCs w:val="22"/>
                <w:highlight w:val="none"/>
                <w:lang w:val="en-US" w:eastAsia="en-US" w:bidi="ar-SA"/>
              </w:rPr>
            </w:r>
            <w:r/>
          </w:p>
        </w:tc>
      </w:tr>
      <w:tr>
        <w:trPr>
          <w:trHeight w:val="449"/>
        </w:trPr>
        <w:tc>
          <w:tcPr>
            <w:tcW w:w="941"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1</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r>
        <w:trPr>
          <w:trHeight w:val="449"/>
        </w:trPr>
        <w:tc>
          <w:tcPr>
            <w:tcW w:w="941"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2</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r>
        <w:trPr>
          <w:trHeight w:val="449"/>
        </w:trPr>
        <w:tc>
          <w:tcPr>
            <w:tcW w:w="941"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3</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r>
        <w:trPr>
          <w:trHeight w:val="449"/>
        </w:trPr>
        <w:tc>
          <w:tcPr>
            <w:tcW w:w="941"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4</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r>
        <w:trPr>
          <w:trHeight w:val="435"/>
        </w:trPr>
        <w:tc>
          <w:tcPr>
            <w:tcW w:w="941"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5</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r>
        <w:trPr>
          <w:trHeight w:val="466"/>
        </w:trPr>
        <w:tc>
          <w:tcPr>
            <w:tcW w:w="941" w:type="dxa"/>
            <w:vAlign w:val="center"/>
            <w:textDirection w:val="lrTb"/>
            <w:noWrap w:val="false"/>
          </w:tcPr>
          <w:p>
            <w:pPr>
              <w:pStyle w:val="737"/>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737"/>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bl>
    <w:p>
      <w:pPr>
        <w:pStyle w:val="737"/>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p>
      <w:pPr>
        <w:pStyle w:val="737"/>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p>
      <w:pPr>
        <w:pStyle w:val="737"/>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t xml:space="preserve">备注：1</w:t>
      </w:r>
      <w:r>
        <w:rPr>
          <w:rFonts w:hint="eastAsia" w:ascii="宋体" w:hAnsi="宋体" w:eastAsia="宋体"/>
          <w:b/>
          <w:color w:val="000000"/>
          <w:sz w:val="24"/>
          <w:highlight w:val="none"/>
          <w:lang w:val="en-US" w:eastAsia="zh-CN"/>
        </w:rPr>
        <w:t xml:space="preserve">.</w:t>
      </w:r>
      <w:r>
        <w:rPr>
          <w:rFonts w:ascii="宋体" w:hAnsi="宋体" w:eastAsia="宋体"/>
          <w:b/>
          <w:color w:val="000000"/>
          <w:sz w:val="24"/>
          <w:highlight w:val="none"/>
          <w:lang w:val="en-US"/>
        </w:rPr>
        <w:t xml:space="preserve">表中所列业绩</w:t>
      </w:r>
      <w:r>
        <w:rPr>
          <w:rFonts w:hint="eastAsia" w:ascii="宋体" w:hAnsi="宋体" w:eastAsia="宋体"/>
          <w:b/>
          <w:color w:val="000000"/>
          <w:sz w:val="24"/>
          <w:highlight w:val="none"/>
          <w:lang w:val="en-US" w:eastAsia="zh-CN"/>
        </w:rPr>
        <w:t xml:space="preserve">业绩</w:t>
      </w:r>
      <w:r>
        <w:rPr>
          <w:rFonts w:ascii="宋体" w:hAnsi="宋体" w:eastAsia="宋体"/>
          <w:b/>
          <w:color w:val="000000"/>
          <w:sz w:val="24"/>
          <w:highlight w:val="none"/>
          <w:lang w:val="en-US"/>
        </w:rPr>
        <w:t xml:space="preserve">应为</w:t>
      </w:r>
      <w:r>
        <w:rPr>
          <w:rFonts w:hint="eastAsia" w:ascii="宋体" w:hAnsi="宋体" w:eastAsia="宋体"/>
          <w:b/>
          <w:color w:val="000000"/>
          <w:sz w:val="24"/>
          <w:highlight w:val="none"/>
          <w:lang w:val="en-US" w:eastAsia="zh-CN"/>
        </w:rPr>
        <w:t xml:space="preserve">供应商</w:t>
      </w:r>
      <w:r>
        <w:rPr>
          <w:rFonts w:ascii="宋体" w:hAnsi="宋体" w:eastAsia="宋体"/>
          <w:b/>
          <w:color w:val="000000"/>
          <w:sz w:val="24"/>
          <w:highlight w:val="none"/>
          <w:lang w:val="en-US"/>
        </w:rPr>
        <w:t xml:space="preserve">满足本</w:t>
      </w:r>
      <w:r>
        <w:rPr>
          <w:rFonts w:hint="eastAsia" w:ascii="宋体" w:hAnsi="宋体" w:eastAsia="宋体"/>
          <w:b/>
          <w:color w:val="000000"/>
          <w:sz w:val="24"/>
          <w:highlight w:val="none"/>
          <w:lang w:val="en-US" w:eastAsia="zh-CN"/>
        </w:rPr>
        <w:t xml:space="preserve">磋商</w:t>
      </w:r>
      <w:r>
        <w:rPr>
          <w:rFonts w:ascii="宋体" w:hAnsi="宋体" w:eastAsia="宋体"/>
          <w:b/>
          <w:color w:val="000000"/>
          <w:sz w:val="24"/>
          <w:highlight w:val="none"/>
          <w:lang w:val="en-US"/>
        </w:rPr>
        <w:t xml:space="preserve">文件要求的业绩；</w:t>
      </w:r>
      <w:r>
        <w:rPr>
          <w:rFonts w:ascii="宋体" w:hAnsi="宋体" w:eastAsia="宋体"/>
          <w:b/>
          <w:color w:val="000000"/>
          <w:sz w:val="24"/>
          <w:highlight w:val="none"/>
          <w:lang w:val="en-US"/>
        </w:rPr>
      </w:r>
      <w:r/>
    </w:p>
    <w:p>
      <w:pPr>
        <w:pStyle w:val="737"/>
        <w:jc w:val="left"/>
        <w:widowControl/>
        <w:rPr>
          <w:rFonts w:ascii="宋体" w:hAnsi="宋体" w:eastAsia="宋体" w:cs="宋体"/>
          <w:color w:val="000000"/>
          <w:sz w:val="24"/>
          <w:szCs w:val="24"/>
          <w:highlight w:val="none"/>
        </w:rPr>
      </w:pPr>
      <w:r>
        <w:rPr>
          <w:rFonts w:ascii="宋体" w:hAnsi="宋体" w:eastAsia="宋体"/>
          <w:b/>
          <w:color w:val="000000"/>
          <w:sz w:val="24"/>
          <w:highlight w:val="none"/>
          <w:lang w:val="en-US"/>
        </w:rPr>
        <w:t xml:space="preserve">2</w:t>
      </w:r>
      <w:r>
        <w:rPr>
          <w:rFonts w:hint="eastAsia" w:ascii="宋体" w:hAnsi="宋体" w:eastAsia="宋体"/>
          <w:b/>
          <w:color w:val="000000"/>
          <w:sz w:val="24"/>
          <w:highlight w:val="none"/>
          <w:lang w:val="en-US" w:eastAsia="zh-CN"/>
        </w:rPr>
        <w:t xml:space="preserve">.提供以下证明材料：须同时提供①供货合同扫描件；②验收证明材料或合同甲方出具的供货完成的证明材料，若合同中无法体现供货内容等关键评审因素的，须另附业主（合同甲方）出具的证明材料。 </w:t>
      </w:r>
      <w:r>
        <w:rPr>
          <w:rFonts w:ascii="宋体" w:hAnsi="宋体" w:eastAsia="宋体" w:cs="宋体"/>
          <w:color w:val="000000"/>
          <w:sz w:val="24"/>
          <w:szCs w:val="24"/>
          <w:highlight w:val="none"/>
        </w:rPr>
      </w:r>
      <w:r/>
    </w:p>
    <w:p>
      <w:pPr>
        <w:pStyle w:val="737"/>
        <w:jc w:val="left"/>
        <w:spacing w:line="24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r>
      <w:r/>
    </w:p>
    <w:p>
      <w:pPr>
        <w:pStyle w:val="737"/>
        <w:jc w:val="left"/>
        <w:spacing w:line="24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br w:type="page" w:clear="all"/>
      </w:r>
      <w:r>
        <w:rPr>
          <w:rFonts w:hint="eastAsia" w:ascii="Arial" w:hAnsi="Arial" w:eastAsia="Arial"/>
          <w:b/>
          <w:color w:val="000000"/>
          <w:sz w:val="24"/>
          <w:highlight w:val="none"/>
          <w:lang w:val="en-US" w:eastAsia="zh-CN"/>
        </w:rPr>
      </w:r>
      <w:r/>
    </w:p>
    <w:p>
      <w:pPr>
        <w:pStyle w:val="737"/>
        <w:jc w:val="center"/>
        <w:spacing w:line="36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r>
      <w:r/>
    </w:p>
    <w:p>
      <w:pPr>
        <w:pStyle w:val="737"/>
        <w:jc w:val="center"/>
        <w:spacing w:line="360" w:lineRule="auto"/>
        <w:rPr>
          <w:rFonts w:hint="eastAsia" w:ascii="Arial" w:hAnsi="Arial" w:eastAsia="Arial"/>
          <w:b/>
          <w:color w:val="000000"/>
          <w:sz w:val="24"/>
          <w:highlight w:val="none"/>
          <w:lang w:val="en-US" w:eastAsia="zh-CN"/>
        </w:rPr>
        <w:outlineLvl w:val="1"/>
      </w:pPr>
      <w:r/>
      <w:bookmarkStart w:id="167" w:name="_Toc7915"/>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政府采购政策</w:t>
      </w:r>
      <w:r>
        <w:rPr>
          <w:rFonts w:hint="eastAsia" w:ascii="Arial" w:hAnsi="Arial" w:eastAsia="Arial"/>
          <w:b/>
          <w:color w:val="000000"/>
          <w:sz w:val="24"/>
          <w:highlight w:val="none"/>
        </w:rPr>
        <w:t xml:space="preserve">相关证明材料</w:t>
      </w:r>
      <w:bookmarkEnd w:id="167"/>
      <w:r>
        <w:rPr>
          <w:rFonts w:hint="eastAsia" w:ascii="Arial" w:hAnsi="Arial" w:eastAsia="Arial"/>
          <w:b/>
          <w:color w:val="000000"/>
          <w:sz w:val="24"/>
          <w:highlight w:val="none"/>
          <w:lang w:val="en-US" w:eastAsia="zh-CN"/>
        </w:rPr>
      </w:r>
      <w:r/>
    </w:p>
    <w:p>
      <w:pPr>
        <w:pStyle w:val="737"/>
        <w:jc w:val="center"/>
        <w:spacing w:line="360" w:lineRule="auto"/>
        <w:rPr>
          <w:rFonts w:ascii="Arial" w:hAnsi="Arial" w:eastAsia="Arial"/>
          <w:b/>
          <w:color w:val="000000"/>
          <w:sz w:val="24"/>
          <w:highlight w:val="none"/>
        </w:rPr>
        <w:outlineLvl w:val="2"/>
      </w:pPr>
      <w:r/>
      <w:bookmarkStart w:id="168" w:name="_Toc11172"/>
      <w:r/>
      <w:bookmarkStart w:id="169" w:name="_GoBack"/>
      <w:r>
        <w:rPr>
          <w:rFonts w:hint="eastAsia" w:ascii="Arial" w:hAnsi="Arial"/>
          <w:b/>
          <w:color w:val="000000"/>
          <w:sz w:val="24"/>
          <w:highlight w:val="none"/>
          <w:lang w:val="en-US" w:eastAsia="zh-CN"/>
        </w:rPr>
        <w:t xml:space="preserve">1.</w:t>
      </w:r>
      <w:r>
        <w:rPr>
          <w:rFonts w:hint="eastAsia" w:ascii="Arial" w:hAnsi="Arial" w:eastAsia="Arial"/>
          <w:b/>
          <w:color w:val="000000"/>
          <w:sz w:val="24"/>
          <w:highlight w:val="none"/>
        </w:rPr>
        <w:t xml:space="preserve">中小企业声明函</w:t>
      </w:r>
      <w:bookmarkEnd w:id="164"/>
      <w:r/>
      <w:bookmarkEnd w:id="165"/>
      <w:r/>
      <w:bookmarkEnd w:id="168"/>
      <w:r>
        <w:rPr>
          <w:rFonts w:ascii="Arial" w:hAnsi="Arial" w:eastAsia="Arial"/>
          <w:b/>
          <w:color w:val="000000"/>
          <w:sz w:val="24"/>
          <w:highlight w:val="none"/>
        </w:rPr>
      </w:r>
      <w:r/>
    </w:p>
    <w:p>
      <w:pPr>
        <w:pStyle w:val="740"/>
        <w:jc w:val="center"/>
        <w:keepLines w:val="0"/>
        <w:keepNext w:val="0"/>
        <w:pageBreakBefore w:val="0"/>
        <w:spacing w:line="360" w:lineRule="auto"/>
        <w:widowControl w:val="off"/>
        <w:rPr>
          <w:rFonts w:hint="eastAsia" w:ascii="宋体" w:hAnsi="宋体" w:eastAsia="宋体"/>
          <w:b w:val="0"/>
          <w:i/>
          <w:color w:val="000000"/>
          <w:sz w:val="24"/>
          <w:highlight w:val="none"/>
          <w:lang w:val="en-US" w:eastAsia="zh-CN"/>
        </w:rPr>
      </w:pPr>
      <w:r/>
      <w:bookmarkStart w:id="170" w:name="OLE_LINK14"/>
      <w:r/>
      <w:bookmarkStart w:id="171" w:name="OLE_LINK13"/>
      <w:r>
        <w:rPr>
          <w:rFonts w:hint="eastAsia" w:ascii="宋体" w:hAnsi="宋体" w:eastAsia="宋体"/>
          <w:b w:val="0"/>
          <w:i/>
          <w:color w:val="000000"/>
          <w:sz w:val="24"/>
          <w:highlight w:val="none"/>
          <w:lang w:val="en-US" w:eastAsia="zh-CN"/>
        </w:rPr>
        <w:t xml:space="preserve">（</w:t>
      </w:r>
      <w:r>
        <w:rPr>
          <w:rFonts w:hint="eastAsia" w:ascii="宋体" w:hAnsi="宋体" w:eastAsia="宋体"/>
          <w:b w:val="0"/>
          <w:i/>
          <w:color w:val="000000"/>
          <w:sz w:val="24"/>
          <w:highlight w:val="none"/>
          <w:lang w:val="zh-CN" w:eastAsia="zh-CN"/>
        </w:rPr>
        <w:t xml:space="preserve">非中小企业</w:t>
      </w:r>
      <w:r>
        <w:rPr>
          <w:rFonts w:hint="eastAsia" w:ascii="宋体" w:hAnsi="宋体" w:eastAsia="宋体"/>
          <w:b w:val="0"/>
          <w:i/>
          <w:color w:val="000000"/>
          <w:sz w:val="24"/>
          <w:highlight w:val="none"/>
          <w:lang w:val="en-US" w:eastAsia="zh-CN"/>
        </w:rPr>
        <w:t xml:space="preserve">磋商，不需此件，请删去“中小企业声明函”）</w:t>
      </w:r>
      <w:r>
        <w:rPr>
          <w:rFonts w:hint="eastAsia" w:ascii="宋体" w:hAnsi="宋体" w:eastAsia="宋体"/>
          <w:b w:val="0"/>
          <w:i/>
          <w:color w:val="000000"/>
          <w:sz w:val="24"/>
          <w:highlight w:val="none"/>
          <w:lang w:val="en-US" w:eastAsia="zh-CN"/>
        </w:rPr>
      </w:r>
      <w:r/>
    </w:p>
    <w:p>
      <w:pPr>
        <w:pStyle w:val="737"/>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本公司（联合体）郑重声明，根据《政府采购促进中小企业发展管理办法》（财库﹝2020﹞46号）的规定，本公司（联合体）参加</w:t>
      </w:r>
      <w:r>
        <w:rPr>
          <w:rFonts w:hint="eastAsia" w:ascii="宋体" w:hAnsi="宋体" w:eastAsia="宋体"/>
          <w:color w:val="000000"/>
          <w:sz w:val="24"/>
          <w:szCs w:val="24"/>
          <w:highlight w:val="none"/>
          <w:u w:val="single"/>
          <w:lang w:val="zh-CN"/>
        </w:rPr>
        <w:t xml:space="preserve">（</w:t>
      </w:r>
      <w:r>
        <w:rPr>
          <w:rFonts w:hint="eastAsia" w:ascii="宋体" w:hAnsi="宋体" w:eastAsia="宋体"/>
          <w:color w:val="000000"/>
          <w:sz w:val="24"/>
          <w:szCs w:val="24"/>
          <w:highlight w:val="none"/>
          <w:u w:val="single"/>
          <w:lang w:val="en-US" w:eastAsia="zh-CN"/>
        </w:rPr>
        <w:t xml:space="preserve">单位名称</w:t>
      </w:r>
      <w:r>
        <w:rPr>
          <w:rFonts w:hint="eastAsia" w:ascii="宋体" w:hAnsi="宋体" w:eastAsia="宋体"/>
          <w:color w:val="000000"/>
          <w:sz w:val="24"/>
          <w:szCs w:val="24"/>
          <w:highlight w:val="none"/>
          <w:u w:val="single"/>
          <w:lang w:val="zh-CN"/>
        </w:rPr>
        <w:t xml:space="preserve">）</w:t>
      </w:r>
      <w:r>
        <w:rPr>
          <w:rFonts w:hint="eastAsia" w:ascii="宋体" w:hAnsi="宋体" w:eastAsia="宋体"/>
          <w:color w:val="000000"/>
          <w:sz w:val="24"/>
          <w:szCs w:val="24"/>
          <w:highlight w:val="none"/>
          <w:lang w:val="zh-CN"/>
        </w:rPr>
        <w:t xml:space="preserve">的</w:t>
      </w:r>
      <w:r>
        <w:rPr>
          <w:rFonts w:hint="eastAsia" w:ascii="宋体" w:hAnsi="宋体" w:eastAsia="宋体"/>
          <w:color w:val="000000"/>
          <w:sz w:val="24"/>
          <w:szCs w:val="24"/>
          <w:highlight w:val="none"/>
          <w:u w:val="single"/>
          <w:lang w:val="zh-CN"/>
        </w:rPr>
        <w:t xml:space="preserve">（项目</w:t>
      </w:r>
      <w:r>
        <w:rPr>
          <w:rFonts w:hint="eastAsia" w:ascii="宋体" w:hAnsi="宋体" w:eastAsia="宋体"/>
          <w:color w:val="000000"/>
          <w:sz w:val="24"/>
          <w:szCs w:val="24"/>
          <w:highlight w:val="none"/>
          <w:u w:val="single"/>
          <w:lang w:val="en-US" w:eastAsia="zh-CN"/>
        </w:rPr>
        <w:t xml:space="preserve">名称</w:t>
      </w:r>
      <w:r>
        <w:rPr>
          <w:rFonts w:hint="eastAsia" w:ascii="宋体" w:hAnsi="宋体" w:eastAsia="宋体"/>
          <w:color w:val="000000"/>
          <w:sz w:val="24"/>
          <w:szCs w:val="24"/>
          <w:highlight w:val="none"/>
          <w:u w:val="single"/>
          <w:lang w:val="zh-CN"/>
        </w:rPr>
        <w:t xml:space="preserve">）</w:t>
      </w:r>
      <w:r>
        <w:rPr>
          <w:rFonts w:hint="eastAsia" w:ascii="宋体" w:hAnsi="宋体" w:eastAsia="宋体"/>
          <w:color w:val="000000"/>
          <w:sz w:val="24"/>
          <w:szCs w:val="24"/>
          <w:highlight w:val="none"/>
          <w:lang w:val="zh-CN"/>
        </w:rPr>
        <w:t xml:space="preserve">采购活动，提供的货物全部由符合政策要求的中小企业制造。相关企业（含联合体中的中小企业、签订分包意向协议的中小企业）的具体情况如下： </w:t>
      </w:r>
      <w:r>
        <w:rPr>
          <w:rFonts w:ascii="宋体" w:hAnsi="宋体" w:eastAsia="宋体"/>
          <w:color w:val="000000"/>
          <w:sz w:val="24"/>
          <w:szCs w:val="24"/>
          <w:highlight w:val="none"/>
          <w:lang w:val="zh-CN"/>
        </w:rPr>
      </w:r>
      <w:r/>
    </w:p>
    <w:p>
      <w:pPr>
        <w:pStyle w:val="737"/>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u w:val="single"/>
          <w:lang w:val="zh-CN" w:eastAsia="zh-CN"/>
        </w:rPr>
        <w:t xml:space="preserve">高压变频器</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，属于</w:t>
      </w:r>
      <w:r>
        <w:rPr>
          <w:rFonts w:hint="eastAsia" w:ascii="宋体" w:hAnsi="宋体" w:eastAsia="宋体"/>
          <w:color w:val="000000"/>
          <w:sz w:val="24"/>
          <w:szCs w:val="24"/>
          <w:highlight w:val="none"/>
          <w:u w:val="single"/>
          <w:lang w:val="zh-CN"/>
        </w:rPr>
        <w:t xml:space="preserve">（采购文件中明确的所属行业）</w:t>
      </w:r>
      <w:r>
        <w:rPr>
          <w:rFonts w:hint="eastAsia" w:ascii="宋体" w:hAnsi="宋体" w:eastAsia="宋体"/>
          <w:color w:val="000000"/>
          <w:sz w:val="24"/>
          <w:szCs w:val="24"/>
          <w:highlight w:val="none"/>
          <w:lang w:val="zh-CN"/>
        </w:rPr>
        <w:t xml:space="preserve">行业；</w:t>
      </w:r>
      <w:r>
        <w:rPr>
          <w:rFonts w:hint="eastAsia" w:ascii="宋体" w:hAnsi="宋体" w:eastAsia="宋体"/>
          <w:color w:val="ff0000"/>
          <w:sz w:val="24"/>
          <w:szCs w:val="24"/>
          <w:highlight w:val="none"/>
          <w:lang w:val="zh-CN"/>
        </w:rPr>
        <w:t xml:space="preserve">制造商为</w:t>
      </w:r>
      <w:r>
        <w:rPr>
          <w:rFonts w:hint="eastAsia" w:ascii="宋体" w:hAnsi="宋体" w:eastAsia="宋体"/>
          <w:color w:val="ff0000"/>
          <w:sz w:val="24"/>
          <w:szCs w:val="24"/>
          <w:highlight w:val="none"/>
          <w:u w:val="single"/>
          <w:lang w:val="zh-CN"/>
        </w:rPr>
        <w:t xml:space="preserve">（企业名称）</w:t>
      </w:r>
      <w:r>
        <w:rPr>
          <w:rFonts w:hint="eastAsia" w:ascii="宋体" w:hAnsi="宋体" w:eastAsia="宋体"/>
          <w:color w:val="ff0000"/>
          <w:sz w:val="24"/>
          <w:szCs w:val="24"/>
          <w:highlight w:val="none"/>
          <w:lang w:val="zh-CN"/>
        </w:rPr>
        <w:t xml:space="preserve">，</w:t>
      </w:r>
      <w:r>
        <w:rPr>
          <w:rFonts w:hint="eastAsia" w:ascii="宋体" w:hAnsi="宋体" w:eastAsia="宋体"/>
          <w:color w:val="000000"/>
          <w:sz w:val="24"/>
          <w:szCs w:val="24"/>
          <w:highlight w:val="none"/>
          <w:lang w:val="zh-CN"/>
        </w:rPr>
        <w:t xml:space="preserve">从业人员</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人，营业收入为</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万元，资产总额为</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万元，属于</w:t>
      </w:r>
      <w:r>
        <w:rPr>
          <w:rFonts w:hint="eastAsia" w:ascii="宋体" w:hAnsi="宋体" w:eastAsia="宋体"/>
          <w:color w:val="000000"/>
          <w:sz w:val="24"/>
          <w:szCs w:val="24"/>
          <w:highlight w:val="none"/>
          <w:u w:val="single"/>
          <w:lang w:val="zh-CN"/>
        </w:rPr>
        <w:t xml:space="preserve">（中型企业、小型企业、微型企业）</w:t>
      </w:r>
      <w:r>
        <w:rPr>
          <w:rFonts w:hint="eastAsia" w:ascii="宋体" w:hAnsi="宋体" w:eastAsia="宋体"/>
          <w:color w:val="000000"/>
          <w:sz w:val="24"/>
          <w:szCs w:val="24"/>
          <w:highlight w:val="none"/>
          <w:lang w:val="zh-CN"/>
        </w:rPr>
        <w:t xml:space="preserve">； </w:t>
      </w:r>
      <w:r>
        <w:rPr>
          <w:rFonts w:ascii="宋体" w:hAnsi="宋体" w:eastAsia="宋体"/>
          <w:color w:val="000000"/>
          <w:sz w:val="24"/>
          <w:szCs w:val="24"/>
          <w:highlight w:val="none"/>
          <w:lang w:val="zh-CN"/>
        </w:rPr>
      </w:r>
      <w:r/>
    </w:p>
    <w:p>
      <w:pPr>
        <w:pStyle w:val="737"/>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2.</w:t>
      </w:r>
      <w:r>
        <w:rPr>
          <w:rFonts w:hint="eastAsia" w:ascii="宋体" w:hAnsi="宋体" w:eastAsia="宋体"/>
          <w:color w:val="000000"/>
          <w:sz w:val="24"/>
          <w:szCs w:val="24"/>
          <w:highlight w:val="none"/>
          <w:u w:val="single"/>
          <w:lang w:val="zh-CN"/>
        </w:rPr>
        <w:t xml:space="preserve"> （标的名称） </w:t>
      </w:r>
      <w:r>
        <w:rPr>
          <w:rFonts w:hint="eastAsia" w:ascii="宋体" w:hAnsi="宋体" w:eastAsia="宋体"/>
          <w:color w:val="000000"/>
          <w:sz w:val="24"/>
          <w:szCs w:val="24"/>
          <w:highlight w:val="none"/>
          <w:lang w:val="zh-CN"/>
        </w:rPr>
        <w:t xml:space="preserve">，属于</w:t>
      </w:r>
      <w:r>
        <w:rPr>
          <w:rFonts w:hint="eastAsia" w:ascii="宋体" w:hAnsi="宋体" w:eastAsia="宋体"/>
          <w:color w:val="000000"/>
          <w:sz w:val="24"/>
          <w:szCs w:val="24"/>
          <w:highlight w:val="none"/>
          <w:u w:val="single"/>
          <w:lang w:val="zh-CN"/>
        </w:rPr>
        <w:t xml:space="preserve">（采购文件中明确的所属行业）</w:t>
      </w:r>
      <w:r>
        <w:rPr>
          <w:rFonts w:hint="eastAsia" w:ascii="宋体" w:hAnsi="宋体" w:eastAsia="宋体"/>
          <w:color w:val="000000"/>
          <w:sz w:val="24"/>
          <w:szCs w:val="24"/>
          <w:highlight w:val="none"/>
          <w:lang w:val="zh-CN"/>
        </w:rPr>
        <w:t xml:space="preserve">行业；制造商为</w:t>
      </w:r>
      <w:r>
        <w:rPr>
          <w:rFonts w:hint="eastAsia" w:ascii="宋体" w:hAnsi="宋体" w:eastAsia="宋体"/>
          <w:color w:val="000000"/>
          <w:sz w:val="24"/>
          <w:szCs w:val="24"/>
          <w:highlight w:val="none"/>
          <w:u w:val="single"/>
          <w:lang w:val="zh-CN"/>
        </w:rPr>
        <w:t xml:space="preserve">（企业名称）</w:t>
      </w:r>
      <w:r>
        <w:rPr>
          <w:rFonts w:hint="eastAsia" w:ascii="宋体" w:hAnsi="宋体" w:eastAsia="宋体"/>
          <w:color w:val="000000"/>
          <w:sz w:val="24"/>
          <w:szCs w:val="24"/>
          <w:highlight w:val="none"/>
          <w:lang w:val="zh-CN"/>
        </w:rPr>
        <w:t xml:space="preserve">，从业人员</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人，营业收入为</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万元，资产总额为</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万元，属于</w:t>
      </w:r>
      <w:r>
        <w:rPr>
          <w:rFonts w:hint="eastAsia" w:ascii="宋体" w:hAnsi="宋体" w:eastAsia="宋体"/>
          <w:color w:val="000000"/>
          <w:sz w:val="24"/>
          <w:szCs w:val="24"/>
          <w:highlight w:val="none"/>
          <w:u w:val="single"/>
          <w:lang w:val="zh-CN"/>
        </w:rPr>
        <w:t xml:space="preserve">（中型企业、小型企业、微型企业）</w:t>
      </w:r>
      <w:r>
        <w:rPr>
          <w:rFonts w:hint="eastAsia" w:ascii="宋体" w:hAnsi="宋体" w:eastAsia="宋体"/>
          <w:color w:val="000000"/>
          <w:sz w:val="24"/>
          <w:szCs w:val="24"/>
          <w:highlight w:val="none"/>
          <w:lang w:val="zh-CN"/>
        </w:rPr>
        <w:t xml:space="preserve">； </w:t>
      </w:r>
      <w:r>
        <w:rPr>
          <w:rFonts w:ascii="宋体" w:hAnsi="宋体" w:eastAsia="宋体"/>
          <w:color w:val="000000"/>
          <w:sz w:val="24"/>
          <w:szCs w:val="24"/>
          <w:highlight w:val="none"/>
          <w:lang w:val="zh-CN"/>
        </w:rPr>
      </w:r>
      <w:r/>
    </w:p>
    <w:p>
      <w:pPr>
        <w:pStyle w:val="737"/>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w:t>
      </w:r>
      <w:r>
        <w:rPr>
          <w:rFonts w:ascii="宋体" w:hAnsi="宋体" w:eastAsia="宋体"/>
          <w:color w:val="000000"/>
          <w:sz w:val="24"/>
          <w:szCs w:val="24"/>
          <w:highlight w:val="none"/>
          <w:lang w:val="zh-CN"/>
        </w:rPr>
      </w:r>
      <w:r/>
    </w:p>
    <w:p>
      <w:pPr>
        <w:pStyle w:val="737"/>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以上企业，不属于大企业的分支机构，不存在控股股东为大企业的情形，也不存在与大企业的负责人为同一人的情形。</w:t>
      </w:r>
      <w:r>
        <w:rPr>
          <w:rFonts w:ascii="宋体" w:hAnsi="宋体" w:eastAsia="宋体"/>
          <w:color w:val="000000"/>
          <w:sz w:val="24"/>
          <w:szCs w:val="24"/>
          <w:highlight w:val="none"/>
          <w:lang w:val="zh-CN"/>
        </w:rPr>
      </w:r>
      <w:r/>
    </w:p>
    <w:p>
      <w:pPr>
        <w:pStyle w:val="737"/>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本企业对上述声明内容的真实性负责。如有虚假，将依法承担相应责任。 </w:t>
      </w:r>
      <w:r>
        <w:rPr>
          <w:rFonts w:ascii="宋体" w:hAnsi="宋体" w:eastAsia="宋体"/>
          <w:color w:val="000000"/>
          <w:sz w:val="24"/>
          <w:szCs w:val="24"/>
          <w:highlight w:val="none"/>
          <w:lang w:val="zh-CN"/>
        </w:rPr>
      </w:r>
      <w:r/>
    </w:p>
    <w:p>
      <w:pPr>
        <w:pStyle w:val="737"/>
        <w:ind w:firstLine="435"/>
        <w:spacing w:line="360" w:lineRule="auto"/>
        <w:rPr>
          <w:rFonts w:ascii="Arial" w:hAnsi="Arial" w:eastAsia="Arial"/>
          <w:color w:val="000000"/>
          <w:sz w:val="24"/>
          <w:szCs w:val="24"/>
          <w:highlight w:val="none"/>
        </w:rPr>
      </w:pPr>
      <w:r>
        <w:rPr>
          <w:rFonts w:ascii="Arial" w:hAnsi="Arial" w:eastAsia="Arial"/>
          <w:color w:val="000000"/>
          <w:sz w:val="24"/>
          <w:szCs w:val="24"/>
          <w:highlight w:val="none"/>
        </w:rPr>
      </w:r>
      <w:r/>
    </w:p>
    <w:p>
      <w:pPr>
        <w:pStyle w:val="737"/>
        <w:ind w:firstLine="4228"/>
        <w:spacing w:line="360" w:lineRule="auto"/>
        <w:rPr>
          <w:rFonts w:ascii="Arial" w:hAnsi="Arial" w:eastAsia="Arial"/>
          <w:color w:val="000000"/>
          <w:sz w:val="24"/>
          <w:szCs w:val="24"/>
          <w:highlight w:val="none"/>
          <w:u w:val="single"/>
        </w:rPr>
      </w:pPr>
      <w:r>
        <w:rPr>
          <w:rFonts w:hint="eastAsia" w:ascii="Arial" w:hAnsi="Arial" w:eastAsia="Arial"/>
          <w:color w:val="000000"/>
          <w:sz w:val="24"/>
          <w:szCs w:val="24"/>
          <w:highlight w:val="none"/>
        </w:rPr>
        <w:t xml:space="preserve">供应商</w:t>
      </w:r>
      <w:r>
        <w:rPr>
          <w:rFonts w:ascii="Arial" w:hAnsi="Arial" w:eastAsia="Arial"/>
          <w:color w:val="000000"/>
          <w:sz w:val="24"/>
          <w:szCs w:val="24"/>
          <w:highlight w:val="none"/>
        </w:rPr>
        <w:t xml:space="preserve">电子签章</w:t>
      </w:r>
      <w:r>
        <w:rPr>
          <w:rFonts w:hint="eastAsia" w:ascii="Arial" w:hAnsi="Arial" w:eastAsia="Arial"/>
          <w:color w:val="000000"/>
          <w:sz w:val="24"/>
          <w:szCs w:val="24"/>
          <w:highlight w:val="none"/>
        </w:rPr>
        <w:t xml:space="preserve">：</w:t>
      </w:r>
      <w:r>
        <w:rPr>
          <w:rFonts w:ascii="Arial" w:hAnsi="Arial" w:eastAsia="Arial"/>
          <w:color w:val="000000"/>
          <w:sz w:val="24"/>
          <w:szCs w:val="24"/>
          <w:highlight w:val="none"/>
          <w:u w:val="single"/>
        </w:rPr>
        <w:t xml:space="preserve">             </w:t>
      </w:r>
      <w:r>
        <w:rPr>
          <w:rFonts w:ascii="Arial" w:hAnsi="Arial" w:eastAsia="Arial"/>
          <w:color w:val="000000"/>
          <w:sz w:val="24"/>
          <w:szCs w:val="24"/>
          <w:highlight w:val="none"/>
          <w:u w:val="single"/>
        </w:rPr>
      </w:r>
      <w:r/>
    </w:p>
    <w:p>
      <w:pPr>
        <w:pStyle w:val="737"/>
        <w:ind w:firstLine="4252"/>
        <w:spacing w:line="360" w:lineRule="auto"/>
        <w:tabs>
          <w:tab w:val="left" w:pos="4620" w:leader="none"/>
        </w:tabs>
        <w:rPr>
          <w:rFonts w:ascii="Arial" w:hAnsi="Arial" w:eastAsia="Arial"/>
          <w:color w:val="000000"/>
          <w:sz w:val="24"/>
          <w:szCs w:val="24"/>
          <w:highlight w:val="none"/>
          <w:u w:val="single"/>
        </w:rPr>
      </w:pPr>
      <w:r>
        <w:rPr>
          <w:rFonts w:hint="eastAsia" w:ascii="Arial" w:hAnsi="Arial" w:eastAsia="Arial"/>
          <w:color w:val="000000"/>
          <w:sz w:val="24"/>
          <w:szCs w:val="24"/>
          <w:highlight w:val="none"/>
        </w:rPr>
        <w:t xml:space="preserve">日</w:t>
      </w:r>
      <w:r>
        <w:rPr>
          <w:rFonts w:ascii="Arial" w:hAnsi="Arial" w:eastAsia="Arial"/>
          <w:color w:val="000000"/>
          <w:sz w:val="24"/>
          <w:szCs w:val="24"/>
          <w:highlight w:val="none"/>
        </w:rPr>
        <w:t xml:space="preserve">      </w:t>
      </w:r>
      <w:r>
        <w:rPr>
          <w:rFonts w:hint="eastAsia" w:ascii="Arial" w:hAnsi="Arial" w:eastAsia="Arial"/>
          <w:color w:val="000000"/>
          <w:sz w:val="24"/>
          <w:szCs w:val="24"/>
          <w:highlight w:val="none"/>
        </w:rPr>
        <w:t xml:space="preserve">    期：</w:t>
      </w:r>
      <w:r>
        <w:rPr>
          <w:rFonts w:ascii="Arial" w:hAnsi="Arial" w:eastAsia="Arial"/>
          <w:color w:val="000000"/>
          <w:sz w:val="24"/>
          <w:szCs w:val="24"/>
          <w:highlight w:val="none"/>
          <w:u w:val="single"/>
        </w:rPr>
        <w:t xml:space="preserve">           </w:t>
      </w:r>
      <w:bookmarkEnd w:id="166"/>
      <w:r/>
      <w:bookmarkEnd w:id="170"/>
      <w:r/>
      <w:bookmarkEnd w:id="171"/>
      <w:r>
        <w:rPr>
          <w:rFonts w:ascii="Arial" w:hAnsi="Arial" w:eastAsia="Arial"/>
          <w:color w:val="000000"/>
          <w:sz w:val="24"/>
          <w:szCs w:val="24"/>
          <w:highlight w:val="none"/>
          <w:u w:val="single"/>
        </w:rPr>
      </w:r>
      <w:r/>
    </w:p>
    <w:p>
      <w:pPr>
        <w:pStyle w:val="737"/>
        <w:jc w:val="left"/>
        <w:spacing w:line="360" w:lineRule="auto"/>
        <w:tabs>
          <w:tab w:val="left" w:pos="4620" w:leader="none"/>
        </w:tabs>
        <w:rPr>
          <w:rFonts w:hint="eastAsia" w:ascii="Arial" w:hAnsi="Arial" w:eastAsia="Arial"/>
          <w:b/>
          <w:color w:val="000000"/>
          <w:szCs w:val="24"/>
          <w:highlight w:val="none"/>
          <w:lang w:eastAsia="zh-CN"/>
        </w:rPr>
      </w:pPr>
      <w:r/>
      <w:bookmarkStart w:id="172" w:name="_Hlk60608677"/>
      <w:r>
        <w:rPr>
          <w:rFonts w:hint="eastAsia" w:ascii="Arial" w:hAnsi="Arial" w:eastAsia="Arial"/>
          <w:b/>
          <w:color w:val="000000"/>
          <w:szCs w:val="24"/>
          <w:highlight w:val="none"/>
          <w:lang w:eastAsia="zh-CN"/>
        </w:rPr>
        <w:t xml:space="preserve">注：</w:t>
      </w:r>
      <w:r>
        <w:rPr>
          <w:rFonts w:hint="eastAsia" w:ascii="Arial" w:hAnsi="Arial" w:eastAsia="Arial"/>
          <w:b/>
          <w:color w:val="000000"/>
          <w:szCs w:val="24"/>
          <w:highlight w:val="none"/>
          <w:lang w:eastAsia="zh-CN"/>
        </w:rPr>
      </w:r>
      <w:r/>
    </w:p>
    <w:p>
      <w:pPr>
        <w:pStyle w:val="737"/>
        <w:jc w:val="left"/>
        <w:spacing w:line="360" w:lineRule="auto"/>
        <w:tabs>
          <w:tab w:val="left" w:pos="4620" w:leader="none"/>
        </w:tabs>
        <w:rPr>
          <w:rFonts w:ascii="Arial" w:hAnsi="Arial" w:eastAsia="Arial"/>
          <w:color w:val="000000"/>
          <w:szCs w:val="24"/>
          <w:highlight w:val="none"/>
        </w:rPr>
      </w:pPr>
      <w:r>
        <w:rPr>
          <w:rFonts w:ascii="Arial" w:hAnsi="Arial" w:eastAsia="Arial"/>
          <w:color w:val="000000"/>
          <w:szCs w:val="24"/>
          <w:highlight w:val="none"/>
        </w:rPr>
        <w:t xml:space="preserve">1.从业人员、营业收入、资产总额填报上一年数据，无上一年数据的新成立企业可不填报。</w:t>
      </w:r>
      <w:r>
        <w:rPr>
          <w:rFonts w:ascii="Arial" w:hAnsi="Arial" w:eastAsia="Arial"/>
          <w:color w:val="000000"/>
          <w:szCs w:val="24"/>
          <w:highlight w:val="none"/>
        </w:rPr>
      </w:r>
      <w:r/>
    </w:p>
    <w:p>
      <w:pPr>
        <w:pStyle w:val="737"/>
        <w:jc w:val="left"/>
        <w:spacing w:line="360" w:lineRule="auto"/>
        <w:tabs>
          <w:tab w:val="left" w:pos="462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2.供应商应根据《政府采购促进中小企业发展管理办法》（财库﹝2020﹞46号）和《关于印发中小企业划型标准规定的通知》(工信部联企业〔2011〕300号)相关规定，如实填写中小企业声明函。</w:t>
      </w:r>
      <w:r>
        <w:rPr>
          <w:rFonts w:hint="eastAsia" w:ascii="宋体" w:hAnsi="宋体" w:eastAsia="宋体" w:cs="宋体"/>
          <w:b/>
          <w:bCs/>
          <w:color w:val="000000"/>
          <w:szCs w:val="21"/>
          <w:highlight w:val="none"/>
          <w:lang w:val="zh-CN"/>
        </w:rPr>
        <w:t xml:space="preserve">如有虚假，将依法承担相应责任。</w:t>
      </w:r>
      <w:r>
        <w:rPr>
          <w:rFonts w:hint="eastAsia" w:ascii="宋体" w:hAnsi="宋体" w:eastAsia="宋体" w:cs="宋体"/>
          <w:b/>
          <w:bCs/>
          <w:color w:val="000000"/>
          <w:szCs w:val="21"/>
          <w:highlight w:val="none"/>
        </w:rPr>
        <w:t xml:space="preserve">供应商自行登录工业和信息化部官网进行中小企业规模类型自测（查询网址https://www.miit.gov.cn/）。</w:t>
      </w:r>
      <w:r>
        <w:rPr>
          <w:rFonts w:ascii="宋体" w:hAnsi="宋体" w:eastAsia="宋体" w:cs="宋体"/>
          <w:b/>
          <w:bCs/>
          <w:color w:val="000000"/>
          <w:szCs w:val="21"/>
          <w:highlight w:val="none"/>
        </w:rPr>
      </w:r>
      <w:r/>
    </w:p>
    <w:p>
      <w:pPr>
        <w:pStyle w:val="737"/>
        <w:jc w:val="left"/>
        <w:spacing w:line="360" w:lineRule="auto"/>
        <w:tabs>
          <w:tab w:val="left" w:pos="462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3.配件、辅料等材料不作为标的物，也不对其生产厂商作要求。</w:t>
      </w:r>
      <w:r>
        <w:rPr>
          <w:rFonts w:ascii="宋体" w:hAnsi="宋体" w:eastAsia="宋体" w:cs="宋体"/>
          <w:b/>
          <w:bCs/>
          <w:color w:val="000000"/>
          <w:szCs w:val="21"/>
          <w:highlight w:val="none"/>
        </w:rPr>
      </w:r>
      <w:r/>
    </w:p>
    <w:p>
      <w:pPr>
        <w:pStyle w:val="737"/>
        <w:jc w:val="left"/>
        <w:spacing w:line="360" w:lineRule="auto"/>
        <w:tabs>
          <w:tab w:val="left" w:pos="462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4.上述“</w:t>
      </w:r>
      <w:r>
        <w:rPr>
          <w:rFonts w:hint="eastAsia" w:ascii="宋体" w:hAnsi="宋体" w:eastAsia="宋体" w:cs="宋体"/>
          <w:b/>
          <w:bCs/>
          <w:color w:val="000000"/>
          <w:szCs w:val="21"/>
          <w:highlight w:val="none"/>
          <w:u w:val="single"/>
        </w:rPr>
        <w:t xml:space="preserve">采购文件中明确的所属行业</w:t>
      </w:r>
      <w:r>
        <w:rPr>
          <w:rFonts w:hint="eastAsia" w:ascii="宋体" w:hAnsi="宋体" w:eastAsia="宋体" w:cs="宋体"/>
          <w:b/>
          <w:bCs/>
          <w:color w:val="000000"/>
          <w:szCs w:val="21"/>
          <w:highlight w:val="none"/>
        </w:rPr>
        <w:t xml:space="preserve">”，详见第三章采购需求中明确的“所属行业”。</w:t>
      </w:r>
      <w:r>
        <w:rPr>
          <w:rFonts w:ascii="宋体" w:hAnsi="宋体" w:eastAsia="宋体" w:cs="宋体"/>
          <w:b/>
          <w:bCs/>
          <w:color w:val="000000"/>
          <w:szCs w:val="21"/>
          <w:highlight w:val="none"/>
        </w:rPr>
      </w:r>
      <w:r/>
    </w:p>
    <w:p>
      <w:pPr>
        <w:pStyle w:val="737"/>
        <w:jc w:val="left"/>
        <w:spacing w:line="360" w:lineRule="auto"/>
        <w:widowControl/>
        <w:tabs>
          <w:tab w:val="left" w:pos="4620" w:leader="none"/>
        </w:tabs>
        <w:rPr>
          <w:rFonts w:ascii="Arial" w:hAnsi="Arial" w:eastAsia="Arial"/>
          <w:color w:val="000000"/>
          <w:sz w:val="24"/>
          <w:highlight w:val="none"/>
        </w:rPr>
      </w:pPr>
      <w:r>
        <w:rPr>
          <w:rFonts w:hint="eastAsia" w:ascii="宋体" w:hAnsi="宋体" w:eastAsia="宋体" w:cs="宋体"/>
          <w:b/>
          <w:bCs/>
          <w:color w:val="ff0000"/>
          <w:szCs w:val="21"/>
          <w:highlight w:val="none"/>
        </w:rPr>
        <w:t xml:space="preserve">5．填写示例：</w:t>
      </w:r>
      <w:r>
        <w:rPr>
          <w:rFonts w:hint="eastAsia" w:ascii="宋体" w:hAnsi="宋体" w:eastAsia="宋体" w:cs="宋体"/>
          <w:b/>
          <w:bCs/>
          <w:color w:val="ff0000"/>
          <w:szCs w:val="21"/>
          <w:highlight w:val="none"/>
          <w:u w:val="single"/>
          <w:lang w:val="zh-CN"/>
        </w:rPr>
        <w:t xml:space="preserve">某设备</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属于</w:t>
      </w:r>
      <w:r>
        <w:rPr>
          <w:rFonts w:hint="eastAsia" w:ascii="宋体" w:hAnsi="宋体" w:eastAsia="宋体" w:cs="宋体"/>
          <w:b/>
          <w:bCs/>
          <w:color w:val="ff0000"/>
          <w:szCs w:val="21"/>
          <w:highlight w:val="none"/>
          <w:u w:val="single"/>
        </w:rPr>
        <w:t xml:space="preserve">（填写第三章采购需求中对应货物的“所属行业”，如工业）</w:t>
      </w:r>
      <w:r>
        <w:rPr>
          <w:rFonts w:hint="eastAsia" w:ascii="宋体" w:hAnsi="宋体" w:eastAsia="宋体" w:cs="宋体"/>
          <w:b/>
          <w:bCs/>
          <w:color w:val="ff0000"/>
          <w:szCs w:val="21"/>
          <w:highlight w:val="none"/>
          <w:lang w:val="zh-CN"/>
        </w:rPr>
        <w:t xml:space="preserve">行业</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制造企业为</w:t>
      </w:r>
      <w:r>
        <w:rPr>
          <w:rFonts w:hint="eastAsia" w:ascii="宋体" w:hAnsi="宋体" w:eastAsia="宋体" w:cs="宋体"/>
          <w:b/>
          <w:bCs/>
          <w:color w:val="ff0000"/>
          <w:szCs w:val="21"/>
          <w:highlight w:val="none"/>
          <w:u w:val="single"/>
          <w:lang w:val="zh-CN"/>
        </w:rPr>
        <w:t xml:space="preserve">某</w:t>
      </w:r>
      <w:r>
        <w:rPr>
          <w:rFonts w:hint="eastAsia" w:ascii="宋体" w:hAnsi="宋体" w:eastAsia="宋体" w:cs="宋体"/>
          <w:b/>
          <w:bCs/>
          <w:color w:val="ff0000"/>
          <w:szCs w:val="21"/>
          <w:highlight w:val="none"/>
          <w:u w:val="single"/>
        </w:rPr>
        <w:t xml:space="preserve">企业</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从业人员</w:t>
      </w:r>
      <w:r>
        <w:rPr>
          <w:rFonts w:hint="eastAsia" w:ascii="宋体" w:hAnsi="宋体" w:eastAsia="宋体" w:cs="宋体"/>
          <w:b/>
          <w:bCs/>
          <w:color w:val="ff0000"/>
          <w:szCs w:val="21"/>
          <w:highlight w:val="none"/>
          <w:u w:val="single"/>
        </w:rPr>
        <w:t xml:space="preserve">100</w:t>
      </w:r>
      <w:r>
        <w:rPr>
          <w:rFonts w:hint="eastAsia" w:ascii="宋体" w:hAnsi="宋体" w:eastAsia="宋体" w:cs="宋体"/>
          <w:b/>
          <w:bCs/>
          <w:color w:val="ff0000"/>
          <w:szCs w:val="21"/>
          <w:highlight w:val="none"/>
          <w:lang w:val="zh-CN"/>
        </w:rPr>
        <w:t xml:space="preserve">人</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营业收入为</w:t>
      </w:r>
      <w:r>
        <w:rPr>
          <w:rFonts w:hint="eastAsia" w:ascii="宋体" w:hAnsi="宋体" w:eastAsia="宋体" w:cs="宋体"/>
          <w:b/>
          <w:bCs/>
          <w:color w:val="ff0000"/>
          <w:szCs w:val="21"/>
          <w:highlight w:val="none"/>
          <w:u w:val="single"/>
        </w:rPr>
        <w:t xml:space="preserve">10000</w:t>
      </w:r>
      <w:r>
        <w:rPr>
          <w:rFonts w:hint="eastAsia" w:ascii="宋体" w:hAnsi="宋体" w:eastAsia="宋体" w:cs="宋体"/>
          <w:b/>
          <w:bCs/>
          <w:color w:val="ff0000"/>
          <w:szCs w:val="21"/>
          <w:highlight w:val="none"/>
          <w:lang w:val="zh-CN"/>
        </w:rPr>
        <w:t xml:space="preserve">万元</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资产总额为</w:t>
      </w:r>
      <w:r>
        <w:rPr>
          <w:rFonts w:hint="eastAsia" w:ascii="宋体" w:hAnsi="宋体" w:eastAsia="宋体" w:cs="宋体"/>
          <w:b/>
          <w:bCs/>
          <w:color w:val="ff0000"/>
          <w:szCs w:val="21"/>
          <w:highlight w:val="none"/>
          <w:u w:val="single"/>
        </w:rPr>
        <w:t xml:space="preserve">5000</w:t>
      </w:r>
      <w:r>
        <w:rPr>
          <w:rFonts w:hint="eastAsia" w:ascii="宋体" w:hAnsi="宋体" w:eastAsia="宋体" w:cs="宋体"/>
          <w:b/>
          <w:bCs/>
          <w:color w:val="ff0000"/>
          <w:szCs w:val="21"/>
          <w:highlight w:val="none"/>
          <w:lang w:val="zh-CN"/>
        </w:rPr>
        <w:t xml:space="preserve">万元</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属于</w:t>
      </w:r>
      <w:r>
        <w:rPr>
          <w:rFonts w:hint="eastAsia" w:ascii="宋体" w:hAnsi="宋体" w:eastAsia="宋体" w:cs="宋体"/>
          <w:b/>
          <w:bCs/>
          <w:color w:val="ff0000"/>
          <w:szCs w:val="21"/>
          <w:highlight w:val="none"/>
          <w:u w:val="single"/>
          <w:lang w:val="zh-CN"/>
        </w:rPr>
        <w:t xml:space="preserve">小型</w:t>
      </w:r>
      <w:r>
        <w:rPr>
          <w:rFonts w:hint="eastAsia" w:ascii="宋体" w:hAnsi="宋体" w:eastAsia="宋体" w:cs="宋体"/>
          <w:b/>
          <w:bCs/>
          <w:color w:val="ff0000"/>
          <w:szCs w:val="21"/>
          <w:highlight w:val="none"/>
          <w:lang w:val="zh-CN"/>
        </w:rPr>
        <w:t xml:space="preserve">企业</w:t>
      </w:r>
      <w:r>
        <w:rPr>
          <w:rFonts w:hint="eastAsia" w:ascii="宋体" w:hAnsi="宋体" w:eastAsia="宋体" w:cs="宋体"/>
          <w:b/>
          <w:bCs/>
          <w:color w:val="ff0000"/>
          <w:szCs w:val="21"/>
          <w:highlight w:val="none"/>
        </w:rPr>
        <w:t xml:space="preserve">[供应商自行登录工业和信息化部官网进行中小企业规模类型自测（查询网址https://www.miit.gov.cn/）]</w:t>
      </w:r>
      <w:r>
        <w:rPr>
          <w:rFonts w:hint="eastAsia" w:ascii="宋体" w:hAnsi="宋体" w:eastAsia="宋体" w:cs="宋体"/>
          <w:b/>
          <w:bCs/>
          <w:color w:val="ff0000"/>
          <w:szCs w:val="21"/>
          <w:highlight w:val="none"/>
          <w:lang w:val="zh-CN"/>
        </w:rPr>
        <w:t xml:space="preserve">。</w:t>
      </w:r>
      <w:r>
        <w:rPr>
          <w:rFonts w:ascii="Arial" w:hAnsi="Arial" w:eastAsia="Arial"/>
          <w:color w:val="ff0000"/>
          <w:sz w:val="24"/>
          <w:highlight w:val="none"/>
        </w:rPr>
        <w:br w:type="page" w:clear="all"/>
      </w:r>
      <w:r>
        <w:rPr>
          <w:rFonts w:ascii="Arial" w:hAnsi="Arial" w:eastAsia="Arial"/>
          <w:color w:val="000000"/>
          <w:sz w:val="24"/>
          <w:highlight w:val="none"/>
        </w:rPr>
      </w:r>
      <w:r/>
    </w:p>
    <w:p>
      <w:pPr>
        <w:pStyle w:val="737"/>
        <w:jc w:val="center"/>
        <w:spacing w:line="360" w:lineRule="auto"/>
        <w:rPr>
          <w:rFonts w:ascii="Arial" w:hAnsi="Arial" w:eastAsia="Arial"/>
          <w:b/>
          <w:color w:val="000000"/>
          <w:sz w:val="24"/>
          <w:highlight w:val="none"/>
        </w:rPr>
        <w:outlineLvl w:val="2"/>
      </w:pPr>
      <w:r/>
      <w:bookmarkStart w:id="173" w:name="_Toc24843"/>
      <w:r/>
      <w:bookmarkStart w:id="174" w:name="_Toc5908"/>
      <w:r/>
      <w:bookmarkStart w:id="175" w:name="_Toc4984"/>
      <w:r>
        <w:rPr>
          <w:rFonts w:hint="eastAsia" w:ascii="Arial" w:hAnsi="Arial" w:eastAsia="宋体"/>
          <w:b/>
          <w:color w:val="000000"/>
          <w:sz w:val="24"/>
          <w:highlight w:val="none"/>
          <w:lang w:val="en-US" w:eastAsia="zh-CN"/>
        </w:rPr>
        <w:t xml:space="preserve">2.</w:t>
      </w:r>
      <w:r>
        <w:rPr>
          <w:rFonts w:hint="eastAsia" w:ascii="Arial" w:hAnsi="Arial" w:eastAsia="Arial"/>
          <w:b/>
          <w:color w:val="000000"/>
          <w:sz w:val="24"/>
          <w:highlight w:val="none"/>
        </w:rPr>
        <w:t xml:space="preserve">残疾人福利性单位声明函</w:t>
      </w:r>
      <w:bookmarkEnd w:id="173"/>
      <w:r/>
      <w:bookmarkEnd w:id="174"/>
      <w:r/>
      <w:bookmarkEnd w:id="175"/>
      <w:r>
        <w:rPr>
          <w:rFonts w:ascii="Arial" w:hAnsi="Arial" w:eastAsia="Arial"/>
          <w:b/>
          <w:color w:val="000000"/>
          <w:sz w:val="24"/>
          <w:highlight w:val="none"/>
        </w:rPr>
      </w:r>
      <w:r/>
    </w:p>
    <w:p>
      <w:pPr>
        <w:pStyle w:val="740"/>
        <w:jc w:val="center"/>
        <w:keepLines w:val="0"/>
        <w:keepNext w:val="0"/>
        <w:pageBreakBefore w:val="0"/>
        <w:spacing w:line="360" w:lineRule="auto"/>
        <w:widowControl w:val="off"/>
        <w:rPr>
          <w:rFonts w:hint="eastAsia" w:ascii="宋体" w:hAnsi="宋体" w:eastAsia="宋体"/>
          <w:b w:val="0"/>
          <w:i/>
          <w:color w:val="000000"/>
          <w:sz w:val="24"/>
          <w:highlight w:val="none"/>
          <w:lang w:val="en-US" w:eastAsia="zh-CN"/>
        </w:rPr>
      </w:pPr>
      <w:r>
        <w:rPr>
          <w:rFonts w:hint="eastAsia" w:ascii="宋体" w:hAnsi="宋体" w:eastAsia="宋体"/>
          <w:b w:val="0"/>
          <w:i/>
          <w:color w:val="000000"/>
          <w:sz w:val="24"/>
          <w:highlight w:val="none"/>
          <w:lang w:val="en-US" w:eastAsia="zh-CN"/>
        </w:rPr>
        <w:t xml:space="preserve">（非残疾人福利性单位磋商，不需此件，请删去“残疾人福利性单位声明函”）</w:t>
      </w:r>
      <w:r>
        <w:rPr>
          <w:rFonts w:hint="eastAsia" w:ascii="宋体" w:hAnsi="宋体" w:eastAsia="宋体"/>
          <w:b w:val="0"/>
          <w:i/>
          <w:color w:val="000000"/>
          <w:sz w:val="24"/>
          <w:highlight w:val="none"/>
          <w:lang w:val="en-US" w:eastAsia="zh-CN"/>
        </w:rPr>
      </w:r>
      <w:r/>
    </w:p>
    <w:p>
      <w:pPr>
        <w:pStyle w:val="737"/>
        <w:ind w:firstLine="435"/>
        <w:spacing w:line="360" w:lineRule="auto"/>
        <w:rPr>
          <w:rFonts w:ascii="Arial" w:hAnsi="Arial" w:eastAsia="Arial"/>
          <w:color w:val="000000"/>
          <w:spacing w:val="6"/>
          <w:sz w:val="24"/>
          <w:szCs w:val="24"/>
          <w:highlight w:val="none"/>
        </w:rPr>
      </w:pPr>
      <w:r>
        <w:rPr>
          <w:rFonts w:hint="eastAsia" w:ascii="Arial" w:hAnsi="Arial" w:eastAsia="Arial"/>
          <w:color w:val="000000"/>
          <w:spacing w:val="6"/>
          <w:sz w:val="24"/>
          <w:szCs w:val="24"/>
          <w:highlight w:val="none"/>
        </w:rPr>
        <w:t xml:space="preserve">本单位</w:t>
      </w:r>
      <w:r>
        <w:rPr>
          <w:rFonts w:hint="eastAsia" w:ascii="Arial" w:hAnsi="Arial" w:eastAsia="Arial"/>
          <w:color w:val="000000"/>
          <w:sz w:val="24"/>
          <w:highlight w:val="none"/>
        </w:rPr>
        <w:t xml:space="preserve">郑重</w:t>
      </w:r>
      <w:r>
        <w:rPr>
          <w:rFonts w:hint="eastAsia" w:ascii="Arial" w:hAnsi="Arial" w:eastAsia="Arial"/>
          <w:color w:val="000000"/>
          <w:spacing w:val="6"/>
          <w:sz w:val="24"/>
          <w:szCs w:val="24"/>
          <w:highlight w:val="none"/>
        </w:rPr>
        <w:t xml:space="preserve">声明，根据《财政部 民政部 中国残疾人联合会关于促进残疾人就业政府采购政策的通知》（财库</w:t>
      </w:r>
      <w:r>
        <w:rPr>
          <w:rFonts w:hint="eastAsia" w:ascii="Arial" w:hAnsi="Arial" w:eastAsia="Arial"/>
          <w:color w:val="000000"/>
          <w:sz w:val="24"/>
          <w:szCs w:val="24"/>
          <w:highlight w:val="none"/>
        </w:rPr>
        <w:t xml:space="preserve">〔2017〕141</w:t>
      </w:r>
      <w:r>
        <w:rPr>
          <w:rFonts w:hint="eastAsia" w:ascii="Arial" w:hAnsi="Arial" w:eastAsia="Arial"/>
          <w:color w:val="000000"/>
          <w:spacing w:val="6"/>
          <w:sz w:val="24"/>
          <w:szCs w:val="24"/>
          <w:highlight w:val="none"/>
        </w:rPr>
        <w:t xml:space="preserve">号）的规定，本单位为</w:t>
      </w:r>
      <w:r>
        <w:rPr>
          <w:rFonts w:hint="eastAsia" w:ascii="Arial" w:hAnsi="Arial" w:eastAsia="Arial"/>
          <w:bCs/>
          <w:color w:val="000000"/>
          <w:sz w:val="24"/>
          <w:szCs w:val="24"/>
          <w:highlight w:val="none"/>
        </w:rPr>
        <w:t xml:space="preserve">符合</w:t>
      </w:r>
      <w:r>
        <w:rPr>
          <w:rFonts w:hint="eastAsia" w:ascii="Arial" w:hAnsi="Arial" w:eastAsia="Arial"/>
          <w:color w:val="000000"/>
          <w:spacing w:val="6"/>
          <w:sz w:val="24"/>
          <w:szCs w:val="24"/>
          <w:highlight w:val="none"/>
        </w:rPr>
        <w:t xml:space="preserve">条件的残疾人福利性单位，且本单位参加</w:t>
      </w:r>
      <w:r>
        <w:rPr>
          <w:rFonts w:hint="eastAsia" w:ascii="Arial" w:hAnsi="Arial" w:eastAsia="Arial"/>
          <w:color w:val="000000"/>
          <w:spacing w:val="6"/>
          <w:sz w:val="24"/>
          <w:szCs w:val="24"/>
          <w:highlight w:val="none"/>
          <w:u w:val="single"/>
        </w:rPr>
        <w:t xml:space="preserve">      </w:t>
      </w:r>
      <w:r>
        <w:rPr>
          <w:rFonts w:hint="eastAsia" w:ascii="Arial" w:hAnsi="Arial" w:eastAsia="Arial"/>
          <w:color w:val="000000"/>
          <w:spacing w:val="6"/>
          <w:sz w:val="24"/>
          <w:szCs w:val="24"/>
          <w:highlight w:val="none"/>
        </w:rPr>
        <w:t xml:space="preserve">单位的</w:t>
      </w:r>
      <w:r>
        <w:rPr>
          <w:rFonts w:hint="eastAsia" w:ascii="Arial" w:hAnsi="Arial" w:eastAsia="Arial"/>
          <w:color w:val="000000"/>
          <w:spacing w:val="6"/>
          <w:sz w:val="24"/>
          <w:szCs w:val="24"/>
          <w:highlight w:val="none"/>
          <w:u w:val="single"/>
        </w:rPr>
        <w:t xml:space="preserve">      </w:t>
      </w:r>
      <w:r>
        <w:rPr>
          <w:rFonts w:hint="eastAsia" w:ascii="Arial" w:hAnsi="Arial" w:eastAsia="Arial"/>
          <w:color w:val="000000"/>
          <w:spacing w:val="6"/>
          <w:sz w:val="24"/>
          <w:szCs w:val="24"/>
          <w:highlight w:val="none"/>
        </w:rPr>
        <w:t xml:space="preserve">项目采购活动提供本单位制造的货物</w:t>
      </w:r>
      <w:r>
        <w:rPr>
          <w:rFonts w:hint="eastAsia" w:ascii="Arial" w:hAnsi="Arial" w:eastAsia="Arial"/>
          <w:color w:val="000000"/>
          <w:spacing w:val="6"/>
          <w:sz w:val="24"/>
          <w:szCs w:val="24"/>
          <w:highlight w:val="none"/>
          <w:lang w:eastAsia="zh-CN"/>
        </w:rPr>
        <w:t xml:space="preserve">（</w:t>
      </w:r>
      <w:r>
        <w:rPr>
          <w:rFonts w:hint="eastAsia" w:ascii="Arial" w:hAnsi="Arial" w:eastAsia="Arial"/>
          <w:color w:val="000000"/>
          <w:spacing w:val="6"/>
          <w:sz w:val="24"/>
          <w:szCs w:val="24"/>
          <w:highlight w:val="none"/>
          <w:lang w:val="en-US" w:eastAsia="zh-CN"/>
        </w:rPr>
        <w:t xml:space="preserve">由本单位承担工程/提供服务</w:t>
      </w:r>
      <w:r>
        <w:rPr>
          <w:rFonts w:hint="eastAsia" w:ascii="Arial" w:hAnsi="Arial" w:eastAsia="Arial"/>
          <w:color w:val="000000"/>
          <w:spacing w:val="6"/>
          <w:sz w:val="24"/>
          <w:szCs w:val="24"/>
          <w:highlight w:val="none"/>
          <w:lang w:eastAsia="zh-CN"/>
        </w:rPr>
        <w:t xml:space="preserve">）</w:t>
      </w:r>
      <w:r>
        <w:rPr>
          <w:rFonts w:hint="eastAsia" w:ascii="Arial" w:hAnsi="Arial" w:eastAsia="Arial"/>
          <w:color w:val="000000"/>
          <w:spacing w:val="6"/>
          <w:sz w:val="24"/>
          <w:szCs w:val="24"/>
          <w:highlight w:val="none"/>
        </w:rPr>
        <w:t xml:space="preserve">，或者提供其他残疾人福利性单位制造的货物（不包括使用非残疾人福利性单位注册商标的货物）。</w:t>
      </w:r>
      <w:r>
        <w:rPr>
          <w:rFonts w:ascii="Arial" w:hAnsi="Arial" w:eastAsia="Arial"/>
          <w:color w:val="000000"/>
          <w:spacing w:val="6"/>
          <w:sz w:val="24"/>
          <w:szCs w:val="24"/>
          <w:highlight w:val="none"/>
        </w:rPr>
      </w:r>
      <w:r/>
    </w:p>
    <w:p>
      <w:pPr>
        <w:pStyle w:val="737"/>
        <w:ind w:firstLine="435"/>
        <w:spacing w:line="360" w:lineRule="auto"/>
        <w:rPr>
          <w:rFonts w:ascii="Arial" w:hAnsi="Arial" w:eastAsia="Arial"/>
          <w:color w:val="000000"/>
          <w:spacing w:val="6"/>
          <w:sz w:val="24"/>
          <w:szCs w:val="24"/>
          <w:highlight w:val="none"/>
        </w:rPr>
      </w:pPr>
      <w:r>
        <w:rPr>
          <w:rFonts w:hint="eastAsia" w:ascii="Arial" w:hAnsi="Arial" w:eastAsia="Arial"/>
          <w:color w:val="000000"/>
          <w:spacing w:val="6"/>
          <w:sz w:val="24"/>
          <w:szCs w:val="24"/>
          <w:highlight w:val="none"/>
        </w:rPr>
        <w:t xml:space="preserve">本单位对上述声明的真实性负责。如有虚假，将依法承担相应责任。</w:t>
      </w:r>
      <w:r>
        <w:rPr>
          <w:rFonts w:ascii="Arial" w:hAnsi="Arial" w:eastAsia="Arial"/>
          <w:color w:val="000000"/>
          <w:spacing w:val="6"/>
          <w:sz w:val="24"/>
          <w:szCs w:val="24"/>
          <w:highlight w:val="none"/>
        </w:rPr>
      </w:r>
      <w:r/>
    </w:p>
    <w:p>
      <w:pPr>
        <w:pStyle w:val="737"/>
        <w:ind w:firstLine="4228"/>
        <w:spacing w:line="360" w:lineRule="auto"/>
        <w:rPr>
          <w:rFonts w:ascii="Arial" w:hAnsi="Arial" w:eastAsia="Arial"/>
          <w:color w:val="000000"/>
          <w:sz w:val="24"/>
          <w:szCs w:val="24"/>
          <w:highlight w:val="none"/>
        </w:rPr>
      </w:pPr>
      <w:r>
        <w:rPr>
          <w:rFonts w:ascii="Arial" w:hAnsi="Arial" w:eastAsia="Arial"/>
          <w:color w:val="000000"/>
          <w:sz w:val="24"/>
          <w:szCs w:val="24"/>
          <w:highlight w:val="none"/>
        </w:rPr>
      </w:r>
      <w:r/>
    </w:p>
    <w:p>
      <w:pPr>
        <w:pStyle w:val="737"/>
        <w:ind w:firstLine="4228"/>
        <w:spacing w:line="360" w:lineRule="auto"/>
        <w:rPr>
          <w:rFonts w:ascii="Arial" w:hAnsi="Arial" w:eastAsia="Arial"/>
          <w:color w:val="000000"/>
          <w:sz w:val="24"/>
          <w:szCs w:val="24"/>
          <w:highlight w:val="none"/>
        </w:rPr>
      </w:pPr>
      <w:r>
        <w:rPr>
          <w:rFonts w:ascii="Arial" w:hAnsi="Arial" w:eastAsia="Arial"/>
          <w:color w:val="000000"/>
          <w:sz w:val="24"/>
          <w:szCs w:val="24"/>
          <w:highlight w:val="none"/>
        </w:rPr>
      </w:r>
      <w:r/>
    </w:p>
    <w:p>
      <w:pPr>
        <w:pStyle w:val="737"/>
        <w:ind w:firstLine="4228"/>
        <w:spacing w:line="360" w:lineRule="auto"/>
        <w:rPr>
          <w:rFonts w:ascii="Arial" w:hAnsi="Arial" w:eastAsia="Arial"/>
          <w:color w:val="000000"/>
          <w:sz w:val="24"/>
          <w:szCs w:val="24"/>
          <w:highlight w:val="none"/>
          <w:u w:val="single"/>
        </w:rPr>
      </w:pPr>
      <w:r>
        <w:rPr>
          <w:rFonts w:hint="eastAsia" w:ascii="Arial" w:hAnsi="Arial" w:eastAsia="Arial"/>
          <w:color w:val="000000"/>
          <w:sz w:val="24"/>
          <w:szCs w:val="24"/>
          <w:highlight w:val="none"/>
        </w:rPr>
        <w:t xml:space="preserve">供应商</w:t>
      </w:r>
      <w:r>
        <w:rPr>
          <w:rFonts w:ascii="Arial" w:hAnsi="Arial" w:eastAsia="Arial"/>
          <w:color w:val="000000"/>
          <w:sz w:val="24"/>
          <w:szCs w:val="24"/>
          <w:highlight w:val="none"/>
        </w:rPr>
        <w:t xml:space="preserve">电子签章</w:t>
      </w:r>
      <w:r>
        <w:rPr>
          <w:rFonts w:hint="eastAsia" w:ascii="Arial" w:hAnsi="Arial" w:eastAsia="Arial"/>
          <w:color w:val="000000"/>
          <w:sz w:val="24"/>
          <w:szCs w:val="24"/>
          <w:highlight w:val="none"/>
        </w:rPr>
        <w:t xml:space="preserve">：</w:t>
      </w:r>
      <w:r>
        <w:rPr>
          <w:rFonts w:ascii="Arial" w:hAnsi="Arial" w:eastAsia="Arial"/>
          <w:color w:val="000000"/>
          <w:sz w:val="24"/>
          <w:szCs w:val="24"/>
          <w:highlight w:val="none"/>
          <w:u w:val="single"/>
        </w:rPr>
        <w:t xml:space="preserve">             </w:t>
      </w:r>
      <w:r>
        <w:rPr>
          <w:rFonts w:ascii="Arial" w:hAnsi="Arial" w:eastAsia="Arial"/>
          <w:color w:val="000000"/>
          <w:sz w:val="24"/>
          <w:szCs w:val="24"/>
          <w:highlight w:val="none"/>
          <w:u w:val="single"/>
        </w:rPr>
      </w:r>
      <w:r/>
    </w:p>
    <w:p>
      <w:pPr>
        <w:pStyle w:val="737"/>
        <w:ind w:firstLine="4252"/>
        <w:spacing w:line="360" w:lineRule="auto"/>
        <w:tabs>
          <w:tab w:val="left" w:pos="4620" w:leader="none"/>
        </w:tabs>
        <w:rPr>
          <w:rFonts w:ascii="Arial" w:hAnsi="Arial" w:eastAsia="Arial"/>
          <w:color w:val="000000"/>
          <w:sz w:val="24"/>
          <w:szCs w:val="24"/>
          <w:highlight w:val="none"/>
          <w:u w:val="single"/>
        </w:rPr>
      </w:pPr>
      <w:r>
        <w:rPr>
          <w:rFonts w:hint="eastAsia" w:ascii="Arial" w:hAnsi="Arial" w:eastAsia="Arial"/>
          <w:color w:val="000000"/>
          <w:sz w:val="24"/>
          <w:szCs w:val="24"/>
          <w:highlight w:val="none"/>
        </w:rPr>
        <w:t xml:space="preserve">日</w:t>
      </w:r>
      <w:r>
        <w:rPr>
          <w:rFonts w:ascii="Arial" w:hAnsi="Arial" w:eastAsia="Arial"/>
          <w:color w:val="000000"/>
          <w:sz w:val="24"/>
          <w:szCs w:val="24"/>
          <w:highlight w:val="none"/>
        </w:rPr>
        <w:t xml:space="preserve">      </w:t>
      </w:r>
      <w:r>
        <w:rPr>
          <w:rFonts w:hint="eastAsia" w:ascii="Arial" w:hAnsi="Arial" w:eastAsia="Arial"/>
          <w:color w:val="000000"/>
          <w:sz w:val="24"/>
          <w:szCs w:val="24"/>
          <w:highlight w:val="none"/>
        </w:rPr>
        <w:t xml:space="preserve">    期：</w:t>
      </w:r>
      <w:r>
        <w:rPr>
          <w:rFonts w:ascii="Arial" w:hAnsi="Arial" w:eastAsia="Arial"/>
          <w:color w:val="000000"/>
          <w:sz w:val="24"/>
          <w:szCs w:val="24"/>
          <w:highlight w:val="none"/>
          <w:u w:val="single"/>
        </w:rPr>
        <w:t xml:space="preserve">             </w:t>
      </w:r>
      <w:bookmarkEnd w:id="172"/>
      <w:r>
        <w:rPr>
          <w:rFonts w:ascii="Arial" w:hAnsi="Arial" w:eastAsia="Arial"/>
          <w:color w:val="000000"/>
          <w:sz w:val="24"/>
          <w:szCs w:val="24"/>
          <w:highlight w:val="none"/>
          <w:u w:val="single"/>
        </w:rPr>
      </w:r>
      <w:r/>
    </w:p>
    <w:p>
      <w:pPr>
        <w:pStyle w:val="737"/>
        <w:jc w:val="center"/>
        <w:spacing w:line="360" w:lineRule="auto"/>
        <w:rPr>
          <w:rFonts w:hint="eastAsia" w:ascii="Arial" w:hAnsi="Arial" w:eastAsia="Arial"/>
          <w:b/>
          <w:color w:val="000000"/>
          <w:sz w:val="24"/>
          <w:highlight w:val="none"/>
        </w:rPr>
        <w:outlineLvl w:val="9"/>
      </w:pPr>
      <w:r>
        <w:rPr>
          <w:rFonts w:hint="eastAsia" w:ascii="Arial" w:hAnsi="Arial" w:eastAsia="Arial"/>
          <w:b/>
          <w:color w:val="000000"/>
          <w:sz w:val="24"/>
          <w:highlight w:val="none"/>
        </w:rPr>
        <w:br w:type="page" w:clear="all"/>
      </w:r>
      <w:r>
        <w:rPr>
          <w:rFonts w:hint="eastAsia" w:ascii="Arial" w:hAnsi="Arial" w:eastAsia="Arial"/>
          <w:b/>
          <w:color w:val="000000"/>
          <w:sz w:val="24"/>
          <w:highlight w:val="none"/>
        </w:rPr>
      </w:r>
      <w:r/>
    </w:p>
    <w:p>
      <w:pPr>
        <w:pStyle w:val="737"/>
        <w:jc w:val="center"/>
        <w:spacing w:line="360" w:lineRule="auto"/>
        <w:widowControl/>
        <w:rPr>
          <w:rFonts w:hint="eastAsia" w:ascii="Arial" w:hAnsi="Arial"/>
          <w:b/>
          <w:color w:val="000000"/>
          <w:sz w:val="24"/>
          <w:szCs w:val="22"/>
          <w:highlight w:val="none"/>
        </w:rPr>
        <w:outlineLvl w:val="2"/>
      </w:pPr>
      <w:r/>
      <w:bookmarkStart w:id="176" w:name="_Toc215825738"/>
      <w:r/>
      <w:bookmarkStart w:id="177" w:name="_Toc8147"/>
      <w:r>
        <w:rPr>
          <w:rFonts w:hint="eastAsia" w:ascii="Arial" w:hAnsi="Arial" w:eastAsia="宋体"/>
          <w:b/>
          <w:color w:val="000000"/>
          <w:sz w:val="24"/>
          <w:szCs w:val="22"/>
          <w:highlight w:val="none"/>
          <w:lang w:val="en-US" w:eastAsia="zh-CN"/>
        </w:rPr>
        <w:t xml:space="preserve">3.</w:t>
      </w:r>
      <w:r>
        <w:rPr>
          <w:rFonts w:hint="eastAsia" w:ascii="Arial" w:hAnsi="Arial"/>
          <w:b/>
          <w:color w:val="000000"/>
          <w:sz w:val="24"/>
          <w:szCs w:val="22"/>
          <w:highlight w:val="none"/>
        </w:rPr>
        <w:t xml:space="preserve">监狱企业证明</w:t>
      </w:r>
      <w:bookmarkEnd w:id="176"/>
      <w:r/>
      <w:bookmarkEnd w:id="177"/>
      <w:r>
        <w:rPr>
          <w:rFonts w:hint="eastAsia" w:ascii="Arial" w:hAnsi="Arial"/>
          <w:b/>
          <w:color w:val="000000"/>
          <w:sz w:val="24"/>
          <w:szCs w:val="22"/>
          <w:highlight w:val="none"/>
        </w:rPr>
      </w:r>
      <w:r/>
    </w:p>
    <w:p>
      <w:pPr>
        <w:pStyle w:val="740"/>
        <w:jc w:val="center"/>
        <w:keepLines w:val="0"/>
        <w:keepNext w:val="0"/>
        <w:pageBreakBefore w:val="0"/>
        <w:spacing w:line="360" w:lineRule="auto"/>
        <w:widowControl w:val="off"/>
        <w:rPr>
          <w:rFonts w:hint="eastAsia" w:ascii="宋体" w:hAnsi="宋体" w:eastAsia="宋体"/>
          <w:b w:val="0"/>
          <w:i/>
          <w:color w:val="000000"/>
          <w:sz w:val="24"/>
          <w:highlight w:val="none"/>
          <w:lang w:val="en-US" w:eastAsia="zh-CN"/>
        </w:rPr>
      </w:pPr>
      <w:r>
        <w:rPr>
          <w:rFonts w:hint="eastAsia" w:ascii="宋体" w:hAnsi="宋体" w:eastAsia="宋体"/>
          <w:b w:val="0"/>
          <w:i/>
          <w:color w:val="000000"/>
          <w:sz w:val="24"/>
          <w:highlight w:val="none"/>
          <w:lang w:val="en-US" w:eastAsia="zh-CN"/>
        </w:rPr>
        <w:t xml:space="preserve">（非</w:t>
      </w:r>
      <w:r>
        <w:rPr>
          <w:rFonts w:hint="eastAsia" w:ascii="宋体" w:hAnsi="宋体" w:eastAsia="宋体"/>
          <w:b w:val="0"/>
          <w:i/>
          <w:color w:val="000000"/>
          <w:sz w:val="24"/>
          <w:szCs w:val="22"/>
          <w:highlight w:val="none"/>
          <w:lang w:val="en-US" w:eastAsia="zh-CN"/>
        </w:rPr>
        <w:t xml:space="preserve">监狱企业</w:t>
      </w:r>
      <w:r>
        <w:rPr>
          <w:rFonts w:hint="eastAsia" w:ascii="宋体" w:hAnsi="宋体" w:eastAsia="宋体"/>
          <w:b w:val="0"/>
          <w:i/>
          <w:color w:val="000000"/>
          <w:sz w:val="24"/>
          <w:highlight w:val="none"/>
          <w:lang w:val="en-US" w:eastAsia="zh-CN"/>
        </w:rPr>
        <w:t xml:space="preserve">磋商，不需此件，请删去“</w:t>
      </w:r>
      <w:r>
        <w:rPr>
          <w:rFonts w:hint="eastAsia" w:ascii="宋体" w:hAnsi="宋体" w:eastAsia="宋体"/>
          <w:b w:val="0"/>
          <w:i/>
          <w:color w:val="000000"/>
          <w:sz w:val="24"/>
          <w:szCs w:val="22"/>
          <w:highlight w:val="none"/>
          <w:lang w:val="en-US" w:eastAsia="zh-CN"/>
        </w:rPr>
        <w:t xml:space="preserve">监狱企业证明</w:t>
      </w:r>
      <w:r>
        <w:rPr>
          <w:rFonts w:hint="eastAsia" w:ascii="宋体" w:hAnsi="宋体" w:eastAsia="宋体"/>
          <w:b w:val="0"/>
          <w:i/>
          <w:color w:val="000000"/>
          <w:sz w:val="24"/>
          <w:highlight w:val="none"/>
          <w:lang w:val="en-US" w:eastAsia="zh-CN"/>
        </w:rPr>
        <w:t xml:space="preserve">”）</w:t>
      </w:r>
      <w:r>
        <w:rPr>
          <w:rFonts w:hint="eastAsia" w:ascii="宋体" w:hAnsi="宋体" w:eastAsia="宋体"/>
          <w:b w:val="0"/>
          <w:i/>
          <w:color w:val="000000"/>
          <w:sz w:val="24"/>
          <w:highlight w:val="none"/>
          <w:lang w:val="en-US" w:eastAsia="zh-CN"/>
        </w:rPr>
      </w:r>
      <w:r/>
    </w:p>
    <w:p>
      <w:pPr>
        <w:pStyle w:val="737"/>
        <w:ind w:firstLine="482"/>
        <w:jc w:val="center"/>
        <w:spacing w:line="276" w:lineRule="auto"/>
        <w:rPr>
          <w:rFonts w:hint="eastAsia" w:ascii="宋体" w:hAnsi="宋体" w:cs="仿宋"/>
          <w:b/>
          <w:sz w:val="24"/>
          <w:szCs w:val="24"/>
        </w:rPr>
      </w:pPr>
      <w:r>
        <w:rPr>
          <w:rFonts w:hint="eastAsia" w:ascii="宋体" w:hAnsi="宋体" w:cs="仿宋"/>
          <w:b/>
          <w:sz w:val="24"/>
          <w:szCs w:val="24"/>
        </w:rPr>
      </w:r>
      <w:r/>
    </w:p>
    <w:p>
      <w:pPr>
        <w:pStyle w:val="737"/>
        <w:ind w:firstLine="420"/>
        <w:spacing w:line="360" w:lineRule="auto"/>
        <w:rPr>
          <w:rFonts w:ascii="宋体" w:hAnsi="宋体" w:cs="仿宋"/>
          <w:szCs w:val="21"/>
        </w:rPr>
      </w:pPr>
      <w:r>
        <w:rPr>
          <w:rFonts w:ascii="宋体" w:hAnsi="宋体" w:cs="仿宋"/>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bookmarkEnd w:id="169"/>
      <w:r>
        <w:rPr>
          <w:rFonts w:ascii="宋体" w:hAnsi="宋体" w:cs="仿宋"/>
          <w:szCs w:val="21"/>
        </w:rPr>
      </w:r>
      <w:r/>
    </w:p>
    <w:p>
      <w:pPr>
        <w:pStyle w:val="737"/>
        <w:jc w:val="center"/>
        <w:spacing w:line="360" w:lineRule="auto"/>
        <w:rPr>
          <w:rFonts w:ascii="宋体" w:hAnsi="宋体" w:eastAsia="宋体" w:cs="Arial"/>
          <w:color w:val="000000"/>
          <w:sz w:val="24"/>
          <w:highlight w:val="none"/>
        </w:rPr>
      </w:pPr>
      <w:r>
        <w:rPr>
          <w:rFonts w:ascii="Arial" w:hAnsi="Arial" w:eastAsia="Arial"/>
          <w:color w:val="000000"/>
          <w:sz w:val="24"/>
          <w:highlight w:val="none"/>
        </w:rPr>
        <w:br w:type="page" w:clear="all"/>
      </w:r>
      <w:r>
        <w:rPr>
          <w:rFonts w:ascii="宋体" w:hAnsi="宋体" w:eastAsia="宋体" w:cs="Arial"/>
          <w:color w:val="000000"/>
          <w:sz w:val="24"/>
          <w:highlight w:val="none"/>
        </w:rPr>
      </w:r>
      <w:r/>
    </w:p>
    <w:p>
      <w:pPr>
        <w:pStyle w:val="737"/>
        <w:jc w:val="center"/>
        <w:keepLines w:val="0"/>
        <w:keepNext w:val="0"/>
        <w:pageBreakBefore w:val="0"/>
        <w:spacing w:line="360" w:lineRule="auto"/>
        <w:widowControl w:val="off"/>
        <w:rPr>
          <w:rFonts w:hint="eastAsia" w:ascii="宋体" w:hAnsi="宋体" w:eastAsia="宋体" w:cs="@仿宋_GB2312"/>
          <w:b/>
          <w:sz w:val="24"/>
          <w:szCs w:val="20"/>
          <w:highlight w:val="none"/>
        </w:rPr>
        <w:outlineLvl w:val="2"/>
      </w:pPr>
      <w:r/>
      <w:bookmarkStart w:id="178" w:name="_Toc12657"/>
      <w:r/>
      <w:bookmarkStart w:id="179" w:name="_Toc16450"/>
      <w:r/>
      <w:bookmarkStart w:id="180" w:name="_Toc29490"/>
      <w:r/>
      <w:bookmarkStart w:id="181" w:name="OLE_LINK4"/>
      <w:r>
        <w:rPr>
          <w:rFonts w:hint="eastAsia" w:ascii="宋体" w:hAnsi="宋体" w:eastAsia="宋体" w:cs="@仿宋_GB2312"/>
          <w:b/>
          <w:sz w:val="24"/>
          <w:szCs w:val="20"/>
          <w:highlight w:val="none"/>
          <w:lang w:val="en-US" w:eastAsia="zh-CN"/>
        </w:rPr>
        <w:t xml:space="preserve">4.</w:t>
      </w:r>
      <w:r>
        <w:rPr>
          <w:rFonts w:hint="eastAsia" w:ascii="宋体" w:hAnsi="宋体" w:eastAsia="宋体" w:cs="@仿宋_GB2312"/>
          <w:b/>
          <w:sz w:val="24"/>
          <w:szCs w:val="20"/>
          <w:highlight w:val="none"/>
        </w:rPr>
        <w:t xml:space="preserve">关于符合本国产品标准的声明函</w:t>
      </w:r>
      <w:bookmarkEnd w:id="178"/>
      <w:r>
        <w:rPr>
          <w:rFonts w:hint="eastAsia" w:ascii="宋体" w:hAnsi="宋体" w:eastAsia="宋体" w:cs="@仿宋_GB2312"/>
          <w:b/>
          <w:sz w:val="24"/>
          <w:szCs w:val="20"/>
          <w:highlight w:val="none"/>
        </w:rPr>
      </w:r>
      <w:r/>
    </w:p>
    <w:p>
      <w:pPr>
        <w:pStyle w:val="737"/>
        <w:jc w:val="center"/>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highlight w:val="none"/>
          <w:u w:val="none"/>
          <w:shd w:val="clear" w:color="auto" w:fill="ffffff"/>
          <w:vertAlign w:val="baseline"/>
        </w:rPr>
        <w:outlineLvl w:val="9"/>
      </w:pPr>
      <w:r>
        <w:rPr>
          <w:rFonts w:hint="eastAsia" w:ascii="宋体" w:hAnsi="宋体" w:eastAsia="宋体"/>
          <w:b w:val="0"/>
          <w:i/>
          <w:color w:val="000000"/>
          <w:sz w:val="24"/>
          <w:highlight w:val="none"/>
          <w:lang w:val="en-US" w:eastAsia="zh-CN"/>
        </w:rPr>
        <w:t xml:space="preserve">（不符合本国产品扶持政策，不需此件，请删去“关于符合本国产品标准的声明函”）</w:t>
      </w:r>
      <w:r>
        <w:rPr>
          <w:rFonts w:hint="eastAsia" w:ascii="宋体" w:hAnsi="宋体" w:eastAsia="宋体" w:cs="宋体"/>
          <w:i w:val="0"/>
          <w:iCs w:val="0"/>
          <w:caps w:val="0"/>
          <w:color w:val="000000"/>
          <w:spacing w:val="0"/>
          <w:sz w:val="24"/>
          <w:szCs w:val="24"/>
          <w:highlight w:val="none"/>
          <w:u w:val="none"/>
          <w:shd w:val="clear" w:color="auto" w:fill="ffffff"/>
          <w:vertAlign w:val="baseline"/>
        </w:rPr>
      </w:r>
      <w:r/>
    </w:p>
    <w:p>
      <w:pPr>
        <w:pStyle w:val="76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76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1.</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（产品名称1）</w:t>
      </w:r>
      <w:r>
        <w:rPr>
          <w:rStyle w:val="772"/>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，生产厂为</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（厂名）</w:t>
      </w:r>
      <w:r>
        <w:rPr>
          <w:rStyle w:val="772"/>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，厂址为</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的中国境内生产的组件成本占比≥</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在中国境内生产。</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在中国境内完成。</w:t>
      </w:r>
      <w:r>
        <w:rPr>
          <w:rFonts w:hint="eastAsia" w:ascii="宋体" w:hAnsi="宋体" w:eastAsia="宋体" w:cs="宋体"/>
          <w:color w:val="000000"/>
          <w:sz w:val="24"/>
          <w:szCs w:val="24"/>
          <w:highlight w:val="none"/>
        </w:rPr>
      </w:r>
      <w:r/>
    </w:p>
    <w:p>
      <w:pPr>
        <w:pStyle w:val="76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2.</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，生产厂为</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，厂址为</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的中国境内生产的组件成本占比≥</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在中国境内生产。</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w:t>
      </w:r>
      <w:r>
        <w:rPr>
          <w:rStyle w:val="772"/>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在中国境内完成。</w:t>
      </w:r>
      <w:r>
        <w:rPr>
          <w:rFonts w:hint="eastAsia" w:ascii="宋体" w:hAnsi="宋体" w:eastAsia="宋体" w:cs="宋体"/>
          <w:color w:val="000000"/>
          <w:sz w:val="24"/>
          <w:szCs w:val="24"/>
          <w:highlight w:val="none"/>
        </w:rPr>
      </w:r>
      <w:r/>
    </w:p>
    <w:p>
      <w:pPr>
        <w:pStyle w:val="76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w:t>
      </w:r>
      <w:r>
        <w:rPr>
          <w:rFonts w:hint="eastAsia" w:ascii="宋体" w:hAnsi="宋体" w:eastAsia="宋体" w:cs="宋体"/>
          <w:color w:val="000000"/>
          <w:sz w:val="24"/>
          <w:szCs w:val="24"/>
          <w:highlight w:val="none"/>
        </w:rPr>
      </w:r>
      <w:r/>
    </w:p>
    <w:p>
      <w:pPr>
        <w:pStyle w:val="763"/>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737"/>
        <w:ind w:firstLine="4228"/>
        <w:keepLines w:val="0"/>
        <w:keepNext w:val="0"/>
        <w:pageBreakBefore w:val="0"/>
        <w:spacing w:line="360" w:lineRule="auto"/>
        <w:widowControl w:val="off"/>
        <w:rPr>
          <w:rFonts w:ascii="宋体" w:hAnsi="宋体" w:eastAsia="宋体"/>
          <w:sz w:val="24"/>
          <w:szCs w:val="24"/>
          <w:highlight w:val="none"/>
          <w:u w:val="single"/>
        </w:rPr>
      </w:pPr>
      <w:r>
        <w:rPr>
          <w:rFonts w:hint="eastAsia" w:ascii="宋体" w:hAnsi="宋体" w:eastAsia="宋体"/>
          <w:sz w:val="24"/>
          <w:szCs w:val="24"/>
          <w:highlight w:val="none"/>
          <w:lang w:val="en-US" w:eastAsia="zh-CN"/>
        </w:rPr>
        <w:t xml:space="preserve">供应商</w:t>
      </w:r>
      <w:r>
        <w:rPr>
          <w:rFonts w:ascii="宋体" w:hAnsi="宋体" w:eastAsia="宋体"/>
          <w:sz w:val="24"/>
          <w:szCs w:val="24"/>
          <w:highlight w:val="none"/>
        </w:rPr>
        <w:t xml:space="preserve">电子签章</w:t>
      </w:r>
      <w:r>
        <w:rPr>
          <w:rFonts w:hint="eastAsia" w:ascii="宋体" w:hAnsi="宋体" w:eastAsia="宋体"/>
          <w:sz w:val="24"/>
          <w:szCs w:val="24"/>
          <w:highlight w:val="none"/>
        </w:rPr>
        <w:t xml:space="preserve">：</w:t>
      </w:r>
      <w:r>
        <w:rPr>
          <w:rFonts w:ascii="宋体" w:hAnsi="宋体" w:eastAsia="宋体"/>
          <w:sz w:val="24"/>
          <w:szCs w:val="24"/>
          <w:highlight w:val="none"/>
          <w:u w:val="single"/>
        </w:rPr>
        <w:t xml:space="preserve">             </w:t>
      </w:r>
      <w:r>
        <w:rPr>
          <w:rFonts w:ascii="宋体" w:hAnsi="宋体" w:eastAsia="宋体"/>
          <w:sz w:val="24"/>
          <w:szCs w:val="24"/>
          <w:highlight w:val="none"/>
          <w:u w:val="single"/>
        </w:rPr>
      </w:r>
      <w:r/>
    </w:p>
    <w:p>
      <w:pPr>
        <w:pStyle w:val="737"/>
        <w:ind w:firstLine="4252"/>
        <w:keepLines w:val="0"/>
        <w:keepNext w:val="0"/>
        <w:pageBreakBefore w:val="0"/>
        <w:spacing w:line="360" w:lineRule="auto"/>
        <w:widowControl w:val="off"/>
        <w:tabs>
          <w:tab w:val="left" w:pos="4620" w:leader="none"/>
        </w:tabs>
        <w:rPr>
          <w:rFonts w:hint="eastAsia" w:ascii="宋体" w:hAnsi="宋体" w:eastAsia="宋体" w:cs="宋体"/>
          <w:i w:val="0"/>
          <w:iCs w:val="0"/>
          <w:caps w:val="0"/>
          <w:color w:val="000000"/>
          <w:spacing w:val="0"/>
          <w:sz w:val="24"/>
          <w:szCs w:val="24"/>
          <w:highlight w:val="none"/>
          <w:u w:val="none"/>
          <w:shd w:val="clear" w:color="auto" w:fill="ffffff"/>
          <w:vertAlign w:val="baseline"/>
        </w:rPr>
      </w:pPr>
      <w:r>
        <w:rPr>
          <w:rFonts w:hint="eastAsia" w:ascii="宋体" w:hAnsi="宋体" w:eastAsia="宋体"/>
          <w:sz w:val="24"/>
          <w:szCs w:val="24"/>
          <w:highlight w:val="none"/>
        </w:rPr>
        <w:t xml:space="preserve">日</w:t>
      </w:r>
      <w:r>
        <w:rPr>
          <w:rFonts w:ascii="宋体" w:hAnsi="宋体" w:eastAsia="宋体"/>
          <w:sz w:val="24"/>
          <w:szCs w:val="24"/>
          <w:highlight w:val="none"/>
        </w:rPr>
        <w:t xml:space="preserve">      </w:t>
      </w:r>
      <w:r>
        <w:rPr>
          <w:rFonts w:hint="eastAsia" w:ascii="宋体" w:hAnsi="宋体" w:eastAsia="宋体"/>
          <w:sz w:val="24"/>
          <w:szCs w:val="24"/>
          <w:highlight w:val="none"/>
        </w:rPr>
        <w:t xml:space="preserve">    期：</w:t>
      </w:r>
      <w:r>
        <w:rPr>
          <w:rFonts w:ascii="宋体" w:hAnsi="宋体" w:eastAsia="宋体"/>
          <w:sz w:val="24"/>
          <w:szCs w:val="24"/>
          <w:highlight w:val="none"/>
          <w:u w:val="single"/>
        </w:rPr>
        <w:t xml:space="preserve">             </w:t>
      </w:r>
      <w:r>
        <w:rPr>
          <w:rFonts w:hint="eastAsia" w:ascii="宋体" w:hAnsi="宋体" w:eastAsia="宋体" w:cs="宋体"/>
          <w:i w:val="0"/>
          <w:iCs w:val="0"/>
          <w:caps w:val="0"/>
          <w:color w:val="000000"/>
          <w:spacing w:val="0"/>
          <w:sz w:val="24"/>
          <w:szCs w:val="24"/>
          <w:highlight w:val="none"/>
          <w:u w:val="none"/>
          <w:shd w:val="clear" w:color="auto" w:fill="ffffff"/>
          <w:vertAlign w:val="baseline"/>
        </w:rPr>
      </w:r>
      <w:r/>
    </w:p>
    <w:p>
      <w:pPr>
        <w:pStyle w:val="737"/>
        <w:jc w:val="left"/>
        <w:spacing w:line="360" w:lineRule="auto"/>
        <w:tabs>
          <w:tab w:val="left" w:pos="4620" w:leader="none"/>
        </w:tabs>
        <w:rPr>
          <w:rFonts w:hint="eastAsia" w:ascii="宋体" w:hAnsi="宋体" w:eastAsia="宋体"/>
          <w:b w:val="0"/>
          <w:bCs/>
          <w:sz w:val="21"/>
          <w:szCs w:val="21"/>
          <w:highlight w:val="none"/>
          <w:lang w:eastAsia="zh-CN"/>
        </w:rPr>
      </w:pPr>
      <w:r>
        <w:rPr>
          <w:rFonts w:hint="eastAsia" w:ascii="宋体" w:hAnsi="宋体" w:eastAsia="宋体" w:cs="Times New Roman"/>
          <w:b/>
          <w:sz w:val="21"/>
          <w:szCs w:val="21"/>
          <w:highlight w:val="none"/>
          <w:lang w:val="en-US" w:eastAsia="zh-CN"/>
        </w:rPr>
        <w:t xml:space="preserve">注：</w:t>
      </w:r>
      <w:r>
        <w:rPr>
          <w:rFonts w:hint="eastAsia" w:ascii="宋体" w:hAnsi="宋体" w:eastAsia="宋体"/>
          <w:b w:val="0"/>
          <w:bCs/>
          <w:sz w:val="21"/>
          <w:szCs w:val="21"/>
          <w:highlight w:val="none"/>
          <w:lang w:eastAsia="zh-CN"/>
        </w:rPr>
      </w:r>
      <w:r/>
    </w:p>
    <w:p>
      <w:pPr>
        <w:pStyle w:val="737"/>
        <w:jc w:val="left"/>
        <w:spacing w:line="360" w:lineRule="auto"/>
        <w:tabs>
          <w:tab w:val="left" w:pos="4620" w:leader="none"/>
        </w:tabs>
        <w:rPr>
          <w:rFonts w:hint="eastAsia" w:ascii="宋体" w:hAnsi="宋体" w:eastAsia="宋体"/>
          <w:b w:val="0"/>
          <w:bCs/>
          <w:sz w:val="21"/>
          <w:szCs w:val="21"/>
          <w:highlight w:val="none"/>
          <w:lang w:eastAsia="zh-CN"/>
        </w:rPr>
      </w:pPr>
      <w:r>
        <w:rPr>
          <w:rFonts w:hint="eastAsia" w:ascii="宋体" w:hAnsi="宋体" w:eastAsia="宋体"/>
          <w:b w:val="0"/>
          <w:bCs/>
          <w:sz w:val="21"/>
          <w:szCs w:val="21"/>
          <w:highlight w:val="none"/>
          <w:lang w:eastAsia="zh-CN"/>
        </w:rPr>
        <w:t xml:space="preserve">1.产品如有型号，请在“产品名称”栏一并填写。</w:t>
      </w:r>
      <w:r>
        <w:rPr>
          <w:rFonts w:hint="eastAsia" w:ascii="宋体" w:hAnsi="宋体" w:eastAsia="宋体"/>
          <w:b w:val="0"/>
          <w:bCs/>
          <w:sz w:val="21"/>
          <w:szCs w:val="21"/>
          <w:highlight w:val="none"/>
          <w:lang w:eastAsia="zh-CN"/>
        </w:rPr>
      </w:r>
      <w:r/>
    </w:p>
    <w:p>
      <w:pPr>
        <w:pStyle w:val="737"/>
        <w:jc w:val="left"/>
        <w:spacing w:line="360" w:lineRule="auto"/>
        <w:tabs>
          <w:tab w:val="left" w:pos="4620" w:leader="none"/>
        </w:tabs>
        <w:rPr>
          <w:rFonts w:hint="eastAsia" w:ascii="宋体" w:hAnsi="宋体" w:eastAsia="宋体"/>
          <w:b w:val="0"/>
          <w:bCs/>
          <w:sz w:val="21"/>
          <w:szCs w:val="21"/>
          <w:highlight w:val="none"/>
          <w:lang w:eastAsia="zh-CN"/>
        </w:rPr>
      </w:pPr>
      <w:r>
        <w:rPr>
          <w:rFonts w:hint="eastAsia" w:ascii="宋体" w:hAnsi="宋体" w:eastAsia="宋体"/>
          <w:b w:val="0"/>
          <w:bCs/>
          <w:sz w:val="21"/>
          <w:szCs w:val="21"/>
          <w:highlight w:val="none"/>
          <w:lang w:eastAsia="zh-CN"/>
        </w:rPr>
        <w:t xml:space="preserve">2.生产厂名与厂址应与生产厂营业执照载明的相关信息保持一致。</w:t>
      </w:r>
      <w:r>
        <w:rPr>
          <w:rFonts w:hint="eastAsia" w:ascii="宋体" w:hAnsi="宋体" w:eastAsia="宋体"/>
          <w:b w:val="0"/>
          <w:bCs/>
          <w:sz w:val="21"/>
          <w:szCs w:val="21"/>
          <w:highlight w:val="none"/>
          <w:lang w:eastAsia="zh-CN"/>
        </w:rPr>
      </w:r>
      <w:r/>
    </w:p>
    <w:p>
      <w:pPr>
        <w:pStyle w:val="737"/>
        <w:jc w:val="left"/>
        <w:spacing w:line="360" w:lineRule="auto"/>
        <w:tabs>
          <w:tab w:val="left" w:pos="4620" w:leader="none"/>
        </w:tabs>
        <w:rPr>
          <w:rFonts w:hint="eastAsia" w:ascii="宋体" w:hAnsi="宋体" w:eastAsia="宋体" w:cs="Times New Roman"/>
          <w:b w:val="0"/>
          <w:bCs/>
          <w:sz w:val="21"/>
          <w:szCs w:val="21"/>
          <w:highlight w:val="none"/>
          <w:lang w:val="en-US" w:eastAsia="zh-CN"/>
        </w:rPr>
      </w:pPr>
      <w:r>
        <w:rPr>
          <w:rFonts w:hint="eastAsia" w:ascii="宋体" w:hAnsi="宋体" w:eastAsia="宋体" w:cs="Times New Roman"/>
          <w:b w:val="0"/>
          <w:bCs/>
          <w:sz w:val="21"/>
          <w:szCs w:val="21"/>
          <w:highlight w:val="none"/>
          <w:lang w:val="en-US" w:eastAsia="zh-CN"/>
        </w:rPr>
        <w:t xml:space="preserve">3.上述声明函中标注</w:t>
      </w:r>
      <w:r>
        <w:rPr>
          <w:rFonts w:hint="eastAsia" w:ascii="宋体" w:hAnsi="宋体" w:eastAsia="宋体" w:cs="Times New Roman"/>
          <w:b w:val="0"/>
          <w:bCs/>
          <w:sz w:val="21"/>
          <w:szCs w:val="21"/>
          <w:highlight w:val="none"/>
          <w:u w:val="single"/>
          <w:lang w:val="en-US" w:eastAsia="zh-CN"/>
        </w:rPr>
        <w:t xml:space="preserve">  /  </w:t>
      </w:r>
      <w:r>
        <w:rPr>
          <w:rFonts w:hint="eastAsia" w:ascii="宋体" w:hAnsi="宋体" w:eastAsia="宋体" w:cs="Times New Roman"/>
          <w:b w:val="0"/>
          <w:bCs/>
          <w:sz w:val="21"/>
          <w:szCs w:val="21"/>
          <w:highlight w:val="none"/>
          <w:lang w:val="en-US" w:eastAsia="zh-CN"/>
        </w:rPr>
        <w:t xml:space="preserve">的，无需填写。</w:t>
      </w:r>
      <w:r>
        <w:rPr>
          <w:rFonts w:hint="eastAsia" w:ascii="宋体" w:hAnsi="宋体" w:eastAsia="宋体" w:cs="Times New Roman"/>
          <w:b w:val="0"/>
          <w:bCs/>
          <w:sz w:val="21"/>
          <w:szCs w:val="21"/>
          <w:highlight w:val="none"/>
          <w:lang w:val="en-US" w:eastAsia="zh-CN"/>
        </w:rPr>
      </w:r>
      <w:r/>
    </w:p>
    <w:p>
      <w:pPr>
        <w:pStyle w:val="737"/>
        <w:jc w:val="left"/>
        <w:spacing w:line="360" w:lineRule="auto"/>
        <w:tabs>
          <w:tab w:val="left" w:pos="4620" w:leader="none"/>
        </w:tabs>
        <w:rPr>
          <w:rFonts w:hint="eastAsia" w:ascii="宋体" w:hAnsi="宋体" w:eastAsia="宋体" w:cs="Times New Roman"/>
          <w:b w:val="0"/>
          <w:bCs/>
          <w:sz w:val="21"/>
          <w:szCs w:val="21"/>
          <w:highlight w:val="none"/>
          <w:lang w:eastAsia="zh-CN"/>
        </w:rPr>
      </w:pPr>
      <w:r>
        <w:rPr>
          <w:rFonts w:hint="eastAsia" w:ascii="宋体" w:hAnsi="宋体" w:eastAsia="宋体" w:cs="Times New Roman"/>
          <w:b w:val="0"/>
          <w:bCs/>
          <w:sz w:val="21"/>
          <w:szCs w:val="21"/>
          <w:highlight w:val="none"/>
          <w:lang w:val="en-US" w:eastAsia="zh-CN"/>
        </w:rPr>
        <w:t xml:space="preserve">4.根据《国务院办公厅关于在政府采购中实施本国产品标准及相关政策的通知》（</w:t>
      </w:r>
      <w:r>
        <w:rPr>
          <w:rFonts w:hint="eastAsia" w:ascii="宋体" w:hAnsi="宋体" w:eastAsia="宋体" w:cs="Times New Roman"/>
          <w:b w:val="0"/>
          <w:bCs/>
          <w:sz w:val="21"/>
          <w:szCs w:val="21"/>
          <w:highlight w:val="none"/>
          <w:lang w:eastAsia="zh-CN"/>
        </w:rPr>
        <w:t xml:space="preserve">国办发〔2025〕34号）</w:t>
      </w:r>
      <w:r>
        <w:rPr>
          <w:rFonts w:hint="eastAsia" w:ascii="宋体" w:hAnsi="宋体" w:eastAsia="宋体" w:cs="Times New Roman"/>
          <w:b w:val="0"/>
          <w:bCs/>
          <w:sz w:val="21"/>
          <w:szCs w:val="21"/>
          <w:highlight w:val="none"/>
          <w:lang w:val="en-US" w:eastAsia="zh-CN"/>
        </w:rPr>
        <w:t xml:space="preserve">和财政部工业和信息化部关于贯彻落实《国务院办公厅关于在政府采购中实施本国产品标准及相关政策的通知》的意见（财库〔2025〕30号），本项目所称的本国产品是指在</w:t>
      </w:r>
      <w:r>
        <w:rPr>
          <w:rFonts w:hint="eastAsia" w:ascii="宋体" w:hAnsi="宋体" w:eastAsia="宋体" w:cs="Times New Roman"/>
          <w:b w:val="0"/>
          <w:bCs/>
          <w:sz w:val="21"/>
          <w:szCs w:val="21"/>
          <w:highlight w:val="none"/>
          <w:lang w:eastAsia="zh-CN"/>
        </w:rPr>
        <w:t xml:space="preserve">中国境内生产</w:t>
      </w:r>
      <w:r>
        <w:rPr>
          <w:rFonts w:hint="eastAsia" w:ascii="宋体" w:hAnsi="宋体" w:eastAsia="宋体" w:cs="Times New Roman"/>
          <w:b w:val="0"/>
          <w:bCs/>
          <w:sz w:val="21"/>
          <w:szCs w:val="21"/>
          <w:highlight w:val="none"/>
          <w:lang w:val="en-US" w:eastAsia="zh-CN"/>
        </w:rPr>
        <w:t xml:space="preserve">的产品</w:t>
      </w:r>
      <w:r>
        <w:rPr>
          <w:rFonts w:hint="eastAsia" w:ascii="宋体" w:hAnsi="宋体" w:eastAsia="宋体" w:cs="Times New Roman"/>
          <w:b w:val="0"/>
          <w:bCs/>
          <w:sz w:val="21"/>
          <w:szCs w:val="21"/>
          <w:highlight w:val="none"/>
          <w:lang w:eastAsia="zh-CN"/>
        </w:rPr>
        <w:t xml:space="preserve">，即在中华人民共和国关境内实现从原材料、组件到产品的属性改变。</w:t>
      </w:r>
      <w:r>
        <w:rPr>
          <w:rFonts w:hint="eastAsia" w:ascii="宋体" w:hAnsi="宋体" w:eastAsia="宋体" w:cs="Times New Roman"/>
          <w:b w:val="0"/>
          <w:bCs/>
          <w:sz w:val="21"/>
          <w:szCs w:val="21"/>
          <w:highlight w:val="none"/>
          <w:lang w:val="en-US" w:eastAsia="zh-CN"/>
        </w:rPr>
        <w:t xml:space="preserve">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79"/>
      <w:r/>
      <w:bookmarkEnd w:id="180"/>
      <w:r>
        <w:rPr>
          <w:rFonts w:hint="eastAsia" w:ascii="宋体" w:hAnsi="宋体" w:eastAsia="宋体" w:cs="Times New Roman"/>
          <w:b w:val="0"/>
          <w:bCs/>
          <w:sz w:val="21"/>
          <w:szCs w:val="21"/>
          <w:highlight w:val="none"/>
          <w:lang w:eastAsia="zh-CN"/>
        </w:rPr>
      </w:r>
      <w:r/>
    </w:p>
    <w:p>
      <w:pPr>
        <w:pStyle w:val="737"/>
        <w:rPr>
          <w:highlight w:val="none"/>
        </w:rPr>
      </w:pPr>
      <w:r/>
      <w:bookmarkEnd w:id="181"/>
      <w:r>
        <w:rPr>
          <w:highlight w:val="none"/>
        </w:rPr>
      </w:r>
      <w:r/>
    </w:p>
    <w:sectPr>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ˎ̥">
    <w:panose1 w:val="020B0503020202020204"/>
  </w:font>
  <w:font w:name="Calibri">
    <w:panose1 w:val="020F0502020204030204"/>
  </w:font>
  <w:font w:name="仿宋">
    <w:panose1 w:val="02010609060101010101"/>
  </w:font>
  <w:font w:name="Symbol">
    <w:panose1 w:val="05050102010706020507"/>
  </w:font>
  <w:font w:name="Cambria">
    <w:panose1 w:val="02040503050406030204"/>
  </w:font>
  <w:font w:name="Wingdings">
    <w:panose1 w:val="05000000000000000000"/>
  </w:font>
  <w:font w:name="华文楷体">
    <w:panose1 w:val="02010600040101010101"/>
  </w:font>
  <w:font w:name="Courier New">
    <w:panose1 w:val="020703090202050204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仿宋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2"/>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2"/>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7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both"/>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num w:numId="1">
    <w:abstractNumId w:val="2"/>
  </w:num>
  <w:num w:numId="2">
    <w:abstractNumId w:val="6"/>
  </w:num>
  <w:num w:numId="3">
    <w:abstractNumId w:val="4"/>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Title"/>
    <w:basedOn w:val="737"/>
    <w:next w:val="737"/>
    <w:link w:val="766"/>
    <w:uiPriority w:val="10"/>
    <w:qFormat/>
    <w:pPr>
      <w:contextualSpacing/>
      <w:spacing w:before="300" w:after="200"/>
    </w:pPr>
    <w:rPr>
      <w:sz w:val="48"/>
      <w:szCs w:val="48"/>
    </w:rPr>
  </w:style>
  <w:style w:type="paragraph" w:styleId="717">
    <w:name w:val="Subtitle"/>
    <w:basedOn w:val="737"/>
    <w:next w:val="737"/>
    <w:link w:val="756"/>
    <w:uiPriority w:val="11"/>
    <w:qFormat/>
    <w:pPr>
      <w:spacing w:before="200" w:after="200"/>
    </w:pPr>
    <w:rPr>
      <w:sz w:val="24"/>
      <w:szCs w:val="24"/>
    </w:rPr>
  </w:style>
  <w:style w:type="paragraph" w:styleId="718">
    <w:name w:val="Header"/>
    <w:basedOn w:val="737"/>
    <w:link w:val="806"/>
    <w:uiPriority w:val="99"/>
    <w:unhideWhenUsed/>
    <w:pPr>
      <w:spacing w:after="0" w:line="240" w:lineRule="auto"/>
      <w:tabs>
        <w:tab w:val="center" w:pos="7143" w:leader="none"/>
        <w:tab w:val="right" w:pos="14287" w:leader="none"/>
      </w:tabs>
    </w:pPr>
  </w:style>
  <w:style w:type="paragraph" w:styleId="719">
    <w:name w:val="Footer"/>
    <w:basedOn w:val="737"/>
    <w:link w:val="804"/>
    <w:uiPriority w:val="99"/>
    <w:unhideWhenUsed/>
    <w:pPr>
      <w:spacing w:after="0" w:line="240" w:lineRule="auto"/>
      <w:tabs>
        <w:tab w:val="center" w:pos="7143" w:leader="none"/>
        <w:tab w:val="right" w:pos="14287" w:leader="none"/>
      </w:tabs>
    </w:pPr>
  </w:style>
  <w:style w:type="paragraph" w:styleId="720">
    <w:name w:val="Caption"/>
    <w:basedOn w:val="737"/>
    <w:next w:val="737"/>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7"/>
    <w:link w:val="758"/>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7"/>
    <w:link w:val="752"/>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7"/>
    <w:next w:val="737"/>
    <w:uiPriority w:val="39"/>
    <w:unhideWhenUsed/>
    <w:pPr>
      <w:ind w:left="0" w:right="0" w:firstLine="0"/>
      <w:spacing w:after="57"/>
    </w:pPr>
  </w:style>
  <w:style w:type="paragraph" w:styleId="728">
    <w:name w:val="toc 2"/>
    <w:basedOn w:val="737"/>
    <w:next w:val="737"/>
    <w:uiPriority w:val="39"/>
    <w:unhideWhenUsed/>
    <w:pPr>
      <w:ind w:left="283" w:right="0" w:firstLine="0"/>
      <w:spacing w:after="57"/>
    </w:pPr>
  </w:style>
  <w:style w:type="paragraph" w:styleId="729">
    <w:name w:val="toc 3"/>
    <w:basedOn w:val="737"/>
    <w:next w:val="737"/>
    <w:uiPriority w:val="39"/>
    <w:unhideWhenUsed/>
    <w:pPr>
      <w:ind w:left="567" w:right="0" w:firstLine="0"/>
      <w:spacing w:after="57"/>
    </w:pPr>
  </w:style>
  <w:style w:type="paragraph" w:styleId="730">
    <w:name w:val="toc 4"/>
    <w:basedOn w:val="737"/>
    <w:next w:val="737"/>
    <w:uiPriority w:val="39"/>
    <w:unhideWhenUsed/>
    <w:pPr>
      <w:ind w:left="850" w:right="0" w:firstLine="0"/>
      <w:spacing w:after="57"/>
    </w:pPr>
  </w:style>
  <w:style w:type="paragraph" w:styleId="731">
    <w:name w:val="toc 5"/>
    <w:basedOn w:val="737"/>
    <w:next w:val="737"/>
    <w:uiPriority w:val="39"/>
    <w:unhideWhenUsed/>
    <w:pPr>
      <w:ind w:left="1134" w:right="0" w:firstLine="0"/>
      <w:spacing w:after="57"/>
    </w:pPr>
  </w:style>
  <w:style w:type="paragraph" w:styleId="732">
    <w:name w:val="toc 6"/>
    <w:basedOn w:val="737"/>
    <w:next w:val="737"/>
    <w:uiPriority w:val="39"/>
    <w:unhideWhenUsed/>
    <w:pPr>
      <w:ind w:left="1417" w:right="0" w:firstLine="0"/>
      <w:spacing w:after="57"/>
    </w:pPr>
  </w:style>
  <w:style w:type="paragraph" w:styleId="733">
    <w:name w:val="toc 7"/>
    <w:basedOn w:val="737"/>
    <w:next w:val="737"/>
    <w:uiPriority w:val="39"/>
    <w:unhideWhenUsed/>
    <w:pPr>
      <w:ind w:left="1701" w:right="0" w:firstLine="0"/>
      <w:spacing w:after="57"/>
    </w:pPr>
  </w:style>
  <w:style w:type="paragraph" w:styleId="734">
    <w:name w:val="toc 8"/>
    <w:basedOn w:val="737"/>
    <w:next w:val="737"/>
    <w:uiPriority w:val="39"/>
    <w:unhideWhenUsed/>
    <w:pPr>
      <w:ind w:left="1984" w:right="0" w:firstLine="0"/>
      <w:spacing w:after="57"/>
    </w:pPr>
  </w:style>
  <w:style w:type="paragraph" w:styleId="735">
    <w:name w:val="toc 9"/>
    <w:basedOn w:val="737"/>
    <w:next w:val="737"/>
    <w:uiPriority w:val="39"/>
    <w:unhideWhenUsed/>
    <w:pPr>
      <w:ind w:left="2268" w:right="0" w:firstLine="0"/>
      <w:spacing w:after="57"/>
    </w:pPr>
  </w:style>
  <w:style w:type="paragraph" w:styleId="736">
    <w:name w:val="table of figures"/>
    <w:basedOn w:val="737"/>
    <w:next w:val="737"/>
    <w:uiPriority w:val="99"/>
    <w:unhideWhenUsed/>
    <w:pPr>
      <w:spacing w:after="0" w:afterAutospacing="0"/>
    </w:pPr>
  </w:style>
  <w:style w:type="paragraph" w:styleId="737" w:default="1">
    <w:name w:val="Normal"/>
    <w:next w:val="740"/>
    <w:link w:val="737"/>
    <w:qFormat/>
    <w:rPr>
      <w:rFonts w:ascii="Arial" w:hAnsi="Arial" w:eastAsia="Arial" w:cs="Arial"/>
      <w:sz w:val="21"/>
      <w:szCs w:val="22"/>
    </w:rPr>
  </w:style>
  <w:style w:type="character" w:styleId="738">
    <w:name w:val="默认段落字体"/>
    <w:next w:val="738"/>
    <w:link w:val="737"/>
    <w:uiPriority w:val="1"/>
    <w:unhideWhenUsed/>
    <w:qFormat/>
  </w:style>
  <w:style w:type="table" w:styleId="739">
    <w:name w:val="普通表格"/>
    <w:next w:val="739"/>
    <w:link w:val="737"/>
    <w:uiPriority w:val="99"/>
    <w:unhideWhenUsed/>
    <w:qFormat/>
    <w:tblPr/>
  </w:style>
  <w:style w:type="paragraph" w:styleId="740">
    <w:name w:val="正文文本"/>
    <w:basedOn w:val="737"/>
    <w:next w:val="741"/>
    <w:link w:val="737"/>
    <w:uiPriority w:val="99"/>
    <w:qFormat/>
    <w:rPr>
      <w:sz w:val="20"/>
    </w:rPr>
  </w:style>
  <w:style w:type="paragraph" w:styleId="741">
    <w:name w:val="Default"/>
    <w:next w:val="741"/>
    <w:link w:val="737"/>
    <w:uiPriority w:val="99"/>
    <w:qFormat/>
    <w:pPr>
      <w:widowControl w:val="off"/>
    </w:pPr>
    <w:rPr>
      <w:rFonts w:ascii="宋体" w:hAnsi="宋体" w:cs="宋体"/>
      <w:color w:val="000000"/>
      <w:sz w:val="24"/>
      <w:szCs w:val="24"/>
      <w:lang w:eastAsia="zh-CN"/>
    </w:rPr>
  </w:style>
  <w:style w:type="paragraph" w:styleId="742">
    <w:name w:val="目录 7"/>
    <w:next w:val="737"/>
    <w:link w:val="737"/>
    <w:uiPriority w:val="39"/>
    <w:unhideWhenUsed/>
    <w:qFormat/>
    <w:pPr>
      <w:ind w:left="1701" w:right="0" w:firstLine="0"/>
      <w:spacing w:after="57"/>
    </w:pPr>
    <w:rPr>
      <w:rFonts w:ascii="Arial" w:hAnsi="Arial" w:eastAsia="Arial" w:cs="Arial"/>
      <w:sz w:val="21"/>
      <w:szCs w:val="22"/>
    </w:rPr>
  </w:style>
  <w:style w:type="paragraph" w:styleId="743">
    <w:name w:val="正文缩进"/>
    <w:basedOn w:val="737"/>
    <w:next w:val="737"/>
    <w:link w:val="737"/>
    <w:qFormat/>
    <w:pPr>
      <w:ind w:firstLine="420"/>
      <w:jc w:val="left"/>
    </w:pPr>
    <w:rPr>
      <w:rFonts w:ascii="宋体" w:hAnsi="Times New Roman" w:eastAsia="宋体" w:cs="Times New Roman"/>
      <w:sz w:val="24"/>
    </w:rPr>
  </w:style>
  <w:style w:type="paragraph" w:styleId="744">
    <w:name w:val="批注文字"/>
    <w:basedOn w:val="737"/>
    <w:next w:val="744"/>
    <w:link w:val="737"/>
    <w:qFormat/>
    <w:pPr>
      <w:jc w:val="left"/>
    </w:pPr>
    <w:rPr>
      <w:rFonts w:ascii="Arial" w:hAnsi="Arial" w:eastAsia="黑体" w:cs="Arial"/>
    </w:rPr>
  </w:style>
  <w:style w:type="paragraph" w:styleId="745">
    <w:name w:val="正文文本缩进"/>
    <w:basedOn w:val="737"/>
    <w:next w:val="745"/>
    <w:link w:val="737"/>
    <w:qFormat/>
    <w:pPr>
      <w:ind w:left="420"/>
      <w:spacing w:after="120"/>
    </w:pPr>
  </w:style>
  <w:style w:type="paragraph" w:styleId="746">
    <w:name w:val="目录 5"/>
    <w:next w:val="737"/>
    <w:link w:val="737"/>
    <w:uiPriority w:val="39"/>
    <w:unhideWhenUsed/>
    <w:qFormat/>
    <w:pPr>
      <w:ind w:left="1134" w:right="0" w:firstLine="0"/>
      <w:spacing w:after="57"/>
    </w:pPr>
    <w:rPr>
      <w:rFonts w:ascii="Arial" w:hAnsi="Arial" w:eastAsia="Arial" w:cs="Arial"/>
      <w:sz w:val="21"/>
      <w:szCs w:val="22"/>
    </w:rPr>
  </w:style>
  <w:style w:type="paragraph" w:styleId="747">
    <w:name w:val="目录 3"/>
    <w:next w:val="737"/>
    <w:link w:val="737"/>
    <w:uiPriority w:val="39"/>
    <w:unhideWhenUsed/>
    <w:qFormat/>
    <w:pPr>
      <w:ind w:left="567" w:right="0" w:firstLine="0"/>
      <w:spacing w:after="57"/>
    </w:pPr>
    <w:rPr>
      <w:rFonts w:ascii="Arial" w:hAnsi="Arial" w:eastAsia="Arial" w:cs="Arial"/>
      <w:sz w:val="21"/>
      <w:szCs w:val="22"/>
    </w:rPr>
  </w:style>
  <w:style w:type="paragraph" w:styleId="748">
    <w:name w:val="纯文本"/>
    <w:basedOn w:val="737"/>
    <w:next w:val="748"/>
    <w:link w:val="737"/>
    <w:uiPriority w:val="99"/>
    <w:qFormat/>
    <w:rPr>
      <w:rFonts w:ascii="宋体" w:hAnsi="Courier New" w:eastAsia="Arial" w:cs="Arial"/>
      <w:szCs w:val="22"/>
    </w:rPr>
  </w:style>
  <w:style w:type="paragraph" w:styleId="749">
    <w:name w:val="目录 8"/>
    <w:next w:val="737"/>
    <w:link w:val="737"/>
    <w:uiPriority w:val="39"/>
    <w:unhideWhenUsed/>
    <w:qFormat/>
    <w:pPr>
      <w:ind w:left="1984" w:right="0" w:firstLine="0"/>
      <w:spacing w:after="57"/>
    </w:pPr>
    <w:rPr>
      <w:rFonts w:ascii="Arial" w:hAnsi="Arial" w:eastAsia="Arial" w:cs="Arial"/>
      <w:sz w:val="21"/>
      <w:szCs w:val="22"/>
    </w:rPr>
  </w:style>
  <w:style w:type="paragraph" w:styleId="750">
    <w:name w:val="日期"/>
    <w:basedOn w:val="737"/>
    <w:next w:val="737"/>
    <w:link w:val="737"/>
    <w:qFormat/>
    <w:rPr>
      <w:rFonts w:ascii="Arial" w:hAnsi="Arial" w:eastAsia="宋体" w:cs="Arial"/>
      <w:b/>
      <w:sz w:val="28"/>
    </w:rPr>
  </w:style>
  <w:style w:type="paragraph" w:styleId="751">
    <w:name w:val="尾注文本"/>
    <w:next w:val="751"/>
    <w:link w:val="752"/>
    <w:uiPriority w:val="99"/>
    <w:unhideWhenUsed/>
    <w:qFormat/>
    <w:pPr>
      <w:spacing w:after="0" w:line="240" w:lineRule="auto"/>
    </w:pPr>
    <w:rPr>
      <w:rFonts w:ascii="Arial" w:hAnsi="Arial" w:eastAsia="Arial" w:cs="Arial"/>
      <w:sz w:val="20"/>
      <w:szCs w:val="22"/>
    </w:rPr>
  </w:style>
  <w:style w:type="character" w:styleId="752">
    <w:name w:val="Endnote Text Char"/>
    <w:next w:val="752"/>
    <w:link w:val="751"/>
    <w:uiPriority w:val="99"/>
    <w:qFormat/>
    <w:rPr>
      <w:sz w:val="20"/>
    </w:rPr>
  </w:style>
  <w:style w:type="paragraph" w:styleId="753">
    <w:name w:val="目录 1"/>
    <w:basedOn w:val="737"/>
    <w:next w:val="737"/>
    <w:link w:val="737"/>
    <w:uiPriority w:val="39"/>
    <w:unhideWhenUsed/>
    <w:qFormat/>
    <w:pPr>
      <w:ind w:left="0" w:right="0" w:firstLine="0"/>
      <w:spacing w:after="57"/>
    </w:pPr>
    <w:rPr>
      <w:rFonts w:ascii="Arial" w:hAnsi="Arial" w:eastAsia="Arial" w:cs="Arial"/>
      <w:sz w:val="21"/>
      <w:szCs w:val="22"/>
    </w:rPr>
  </w:style>
  <w:style w:type="paragraph" w:styleId="754">
    <w:name w:val="目录 4"/>
    <w:next w:val="737"/>
    <w:link w:val="737"/>
    <w:uiPriority w:val="39"/>
    <w:unhideWhenUsed/>
    <w:qFormat/>
    <w:pPr>
      <w:ind w:left="850" w:right="0" w:firstLine="0"/>
      <w:spacing w:after="57"/>
    </w:pPr>
    <w:rPr>
      <w:rFonts w:ascii="Arial" w:hAnsi="Arial" w:eastAsia="Arial" w:cs="Arial"/>
      <w:sz w:val="21"/>
      <w:szCs w:val="22"/>
    </w:rPr>
  </w:style>
  <w:style w:type="paragraph" w:styleId="755">
    <w:name w:val="副标题"/>
    <w:next w:val="755"/>
    <w:link w:val="756"/>
    <w:uiPriority w:val="11"/>
    <w:qFormat/>
    <w:pPr>
      <w:spacing w:before="200" w:after="200"/>
    </w:pPr>
    <w:rPr>
      <w:rFonts w:ascii="Arial" w:hAnsi="Arial" w:eastAsia="Arial" w:cs="Arial"/>
      <w:sz w:val="24"/>
      <w:szCs w:val="24"/>
    </w:rPr>
  </w:style>
  <w:style w:type="character" w:styleId="756">
    <w:name w:val="Subtitle Char"/>
    <w:next w:val="756"/>
    <w:link w:val="755"/>
    <w:uiPriority w:val="11"/>
    <w:qFormat/>
    <w:rPr>
      <w:sz w:val="24"/>
      <w:szCs w:val="24"/>
    </w:rPr>
  </w:style>
  <w:style w:type="paragraph" w:styleId="757">
    <w:name w:val="脚注文本"/>
    <w:next w:val="757"/>
    <w:link w:val="758"/>
    <w:uiPriority w:val="99"/>
    <w:unhideWhenUsed/>
    <w:qFormat/>
    <w:pPr>
      <w:spacing w:after="40" w:line="240" w:lineRule="auto"/>
    </w:pPr>
    <w:rPr>
      <w:rFonts w:ascii="Arial" w:hAnsi="Arial" w:eastAsia="Arial" w:cs="Arial"/>
      <w:sz w:val="18"/>
      <w:szCs w:val="22"/>
    </w:rPr>
  </w:style>
  <w:style w:type="character" w:styleId="758">
    <w:name w:val="Footnote Text Char"/>
    <w:next w:val="758"/>
    <w:link w:val="757"/>
    <w:uiPriority w:val="99"/>
    <w:qFormat/>
    <w:rPr>
      <w:sz w:val="18"/>
    </w:rPr>
  </w:style>
  <w:style w:type="paragraph" w:styleId="759">
    <w:name w:val="目录 6"/>
    <w:next w:val="737"/>
    <w:link w:val="737"/>
    <w:uiPriority w:val="39"/>
    <w:unhideWhenUsed/>
    <w:qFormat/>
    <w:pPr>
      <w:ind w:left="1417" w:right="0" w:firstLine="0"/>
      <w:spacing w:after="57"/>
    </w:pPr>
    <w:rPr>
      <w:rFonts w:ascii="Arial" w:hAnsi="Arial" w:eastAsia="Arial" w:cs="Arial"/>
      <w:sz w:val="21"/>
      <w:szCs w:val="22"/>
    </w:rPr>
  </w:style>
  <w:style w:type="paragraph" w:styleId="760">
    <w:name w:val="图表目录"/>
    <w:next w:val="737"/>
    <w:link w:val="737"/>
    <w:uiPriority w:val="99"/>
    <w:unhideWhenUsed/>
    <w:qFormat/>
    <w:pPr>
      <w:spacing w:after="0" w:afterAutospacing="0"/>
    </w:pPr>
    <w:rPr>
      <w:rFonts w:ascii="Arial" w:hAnsi="Arial" w:eastAsia="Arial" w:cs="Arial"/>
      <w:sz w:val="21"/>
      <w:szCs w:val="22"/>
    </w:rPr>
  </w:style>
  <w:style w:type="paragraph" w:styleId="761">
    <w:name w:val="目录 2"/>
    <w:next w:val="737"/>
    <w:link w:val="737"/>
    <w:uiPriority w:val="39"/>
    <w:unhideWhenUsed/>
    <w:qFormat/>
    <w:pPr>
      <w:ind w:left="283" w:right="0" w:firstLine="0"/>
      <w:spacing w:after="57"/>
    </w:pPr>
    <w:rPr>
      <w:rFonts w:ascii="Arial" w:hAnsi="Arial" w:eastAsia="Arial" w:cs="Arial"/>
      <w:sz w:val="21"/>
      <w:szCs w:val="22"/>
    </w:rPr>
  </w:style>
  <w:style w:type="paragraph" w:styleId="762">
    <w:name w:val="目录 9"/>
    <w:next w:val="737"/>
    <w:link w:val="737"/>
    <w:uiPriority w:val="39"/>
    <w:unhideWhenUsed/>
    <w:qFormat/>
    <w:pPr>
      <w:ind w:left="2268" w:right="0" w:firstLine="0"/>
      <w:spacing w:after="57"/>
    </w:pPr>
    <w:rPr>
      <w:rFonts w:ascii="Arial" w:hAnsi="Arial" w:eastAsia="Arial" w:cs="Arial"/>
      <w:sz w:val="21"/>
      <w:szCs w:val="22"/>
    </w:rPr>
  </w:style>
  <w:style w:type="paragraph" w:styleId="763">
    <w:name w:val="普通(网站)"/>
    <w:basedOn w:val="737"/>
    <w:next w:val="763"/>
    <w:link w:val="737"/>
    <w:qFormat/>
    <w:pPr>
      <w:jc w:val="left"/>
      <w:spacing w:before="100" w:beforeAutospacing="1" w:after="100" w:afterAutospacing="1"/>
    </w:pPr>
    <w:rPr>
      <w:rFonts w:cs="Times New Roman"/>
      <w:sz w:val="24"/>
    </w:rPr>
  </w:style>
  <w:style w:type="paragraph" w:styleId="764">
    <w:name w:val="索引 1"/>
    <w:basedOn w:val="737"/>
    <w:next w:val="737"/>
    <w:link w:val="737"/>
    <w:qFormat/>
    <w:pPr>
      <w:jc w:val="center"/>
    </w:pPr>
    <w:rPr>
      <w:rFonts w:ascii="Arial" w:hAnsi="Arial" w:eastAsia="Arial" w:cs="Arial"/>
      <w:b/>
      <w:bCs/>
      <w:sz w:val="28"/>
    </w:rPr>
  </w:style>
  <w:style w:type="paragraph" w:styleId="765">
    <w:name w:val="标题"/>
    <w:basedOn w:val="737"/>
    <w:next w:val="737"/>
    <w:link w:val="766"/>
    <w:uiPriority w:val="10"/>
    <w:qFormat/>
    <w:pPr>
      <w:contextualSpacing/>
      <w:spacing w:before="300" w:after="200"/>
    </w:pPr>
    <w:rPr>
      <w:rFonts w:ascii="Arial" w:hAnsi="Arial" w:eastAsia="Arial" w:cs="Arial"/>
      <w:sz w:val="48"/>
      <w:szCs w:val="48"/>
    </w:rPr>
  </w:style>
  <w:style w:type="character" w:styleId="766">
    <w:name w:val="Title Char"/>
    <w:next w:val="766"/>
    <w:link w:val="765"/>
    <w:uiPriority w:val="10"/>
    <w:qFormat/>
    <w:rPr>
      <w:sz w:val="48"/>
      <w:szCs w:val="48"/>
    </w:rPr>
  </w:style>
  <w:style w:type="paragraph" w:styleId="767">
    <w:name w:val="正文首行缩进"/>
    <w:basedOn w:val="740"/>
    <w:next w:val="767"/>
    <w:link w:val="737"/>
    <w:uiPriority w:val="99"/>
    <w:qFormat/>
    <w:pPr>
      <w:ind w:firstLine="420"/>
      <w:spacing w:after="120"/>
    </w:pPr>
    <w:rPr>
      <w:sz w:val="21"/>
      <w:szCs w:val="24"/>
    </w:rPr>
  </w:style>
  <w:style w:type="table" w:styleId="768">
    <w:name w:val="网格型"/>
    <w:next w:val="768"/>
    <w:link w:val="737"/>
    <w:uiPriority w:val="59"/>
    <w:qFormat/>
    <w:pPr>
      <w:spacing w:after="0" w:line="240" w:lineRule="auto"/>
    </w:pPr>
    <w:tblPr/>
  </w:style>
  <w:style w:type="character" w:styleId="769">
    <w:name w:val="要点"/>
    <w:basedOn w:val="738"/>
    <w:next w:val="769"/>
    <w:link w:val="737"/>
    <w:uiPriority w:val="22"/>
    <w:qFormat/>
    <w:rPr>
      <w:b/>
    </w:rPr>
  </w:style>
  <w:style w:type="character" w:styleId="770">
    <w:name w:val="尾注引用"/>
    <w:next w:val="770"/>
    <w:link w:val="737"/>
    <w:uiPriority w:val="99"/>
    <w:unhideWhenUsed/>
    <w:qFormat/>
    <w:rPr>
      <w:vertAlign w:val="superscript"/>
    </w:rPr>
  </w:style>
  <w:style w:type="character" w:styleId="771">
    <w:name w:val="已访问的超链接"/>
    <w:basedOn w:val="738"/>
    <w:next w:val="771"/>
    <w:link w:val="737"/>
    <w:uiPriority w:val="99"/>
    <w:unhideWhenUsed/>
    <w:qFormat/>
    <w:rPr>
      <w:color w:val="800080"/>
      <w:u w:val="none"/>
    </w:rPr>
  </w:style>
  <w:style w:type="character" w:styleId="772">
    <w:name w:val="强调"/>
    <w:basedOn w:val="738"/>
    <w:next w:val="772"/>
    <w:link w:val="737"/>
    <w:qFormat/>
    <w:rPr>
      <w:i/>
    </w:rPr>
  </w:style>
  <w:style w:type="character" w:styleId="773">
    <w:name w:val="HTML 定义"/>
    <w:basedOn w:val="738"/>
    <w:next w:val="773"/>
    <w:link w:val="737"/>
    <w:uiPriority w:val="99"/>
    <w:unhideWhenUsed/>
    <w:qFormat/>
  </w:style>
  <w:style w:type="character" w:styleId="774">
    <w:name w:val="HTML 打字机"/>
    <w:basedOn w:val="738"/>
    <w:next w:val="774"/>
    <w:link w:val="737"/>
    <w:uiPriority w:val="99"/>
    <w:unhideWhenUsed/>
    <w:qFormat/>
    <w:rPr>
      <w:rFonts w:ascii="monospace" w:hAnsi="monospace" w:eastAsia="monospace" w:cs="monospace"/>
      <w:sz w:val="20"/>
    </w:rPr>
  </w:style>
  <w:style w:type="character" w:styleId="775">
    <w:name w:val="HTML 缩写"/>
    <w:basedOn w:val="738"/>
    <w:next w:val="775"/>
    <w:link w:val="737"/>
    <w:uiPriority w:val="99"/>
    <w:unhideWhenUsed/>
    <w:qFormat/>
  </w:style>
  <w:style w:type="character" w:styleId="776">
    <w:name w:val="HTML 变量"/>
    <w:basedOn w:val="738"/>
    <w:next w:val="776"/>
    <w:link w:val="737"/>
    <w:uiPriority w:val="99"/>
    <w:unhideWhenUsed/>
    <w:qFormat/>
  </w:style>
  <w:style w:type="character" w:styleId="777">
    <w:name w:val="超链接"/>
    <w:next w:val="777"/>
    <w:link w:val="737"/>
    <w:uiPriority w:val="99"/>
    <w:unhideWhenUsed/>
    <w:qFormat/>
    <w:rPr>
      <w:color w:val="0000ff"/>
      <w:u w:val="single"/>
    </w:rPr>
  </w:style>
  <w:style w:type="character" w:styleId="778">
    <w:name w:val="HTML 代码"/>
    <w:basedOn w:val="738"/>
    <w:next w:val="778"/>
    <w:link w:val="737"/>
    <w:uiPriority w:val="99"/>
    <w:unhideWhenUsed/>
    <w:qFormat/>
    <w:rPr>
      <w:rFonts w:ascii="monospace" w:hAnsi="monospace" w:eastAsia="monospace" w:cs="monospace"/>
      <w:sz w:val="20"/>
    </w:rPr>
  </w:style>
  <w:style w:type="character" w:styleId="779">
    <w:name w:val="HTML 引文"/>
    <w:basedOn w:val="738"/>
    <w:next w:val="779"/>
    <w:link w:val="737"/>
    <w:uiPriority w:val="99"/>
    <w:unhideWhenUsed/>
    <w:qFormat/>
  </w:style>
  <w:style w:type="character" w:styleId="780">
    <w:name w:val="脚注引用"/>
    <w:next w:val="780"/>
    <w:link w:val="737"/>
    <w:uiPriority w:val="99"/>
    <w:unhideWhenUsed/>
    <w:qFormat/>
    <w:rPr>
      <w:vertAlign w:val="superscript"/>
    </w:rPr>
  </w:style>
  <w:style w:type="character" w:styleId="781">
    <w:name w:val="HTML 键盘"/>
    <w:basedOn w:val="738"/>
    <w:next w:val="781"/>
    <w:link w:val="737"/>
    <w:uiPriority w:val="99"/>
    <w:unhideWhenUsed/>
    <w:qFormat/>
    <w:rPr>
      <w:rFonts w:ascii="monospace" w:hAnsi="monospace" w:eastAsia="monospace" w:cs="monospace"/>
      <w:sz w:val="20"/>
    </w:rPr>
  </w:style>
  <w:style w:type="character" w:styleId="782">
    <w:name w:val="HTML 样本"/>
    <w:basedOn w:val="738"/>
    <w:next w:val="782"/>
    <w:link w:val="737"/>
    <w:uiPriority w:val="99"/>
    <w:unhideWhenUsed/>
    <w:qFormat/>
    <w:rPr>
      <w:rFonts w:ascii="monospace" w:hAnsi="monospace" w:eastAsia="monospace" w:cs="monospace"/>
    </w:rPr>
  </w:style>
  <w:style w:type="paragraph" w:styleId="783">
    <w:name w:val="Heading 1"/>
    <w:basedOn w:val="737"/>
    <w:next w:val="737"/>
    <w:link w:val="784"/>
    <w:uiPriority w:val="9"/>
    <w:qFormat/>
    <w:pPr>
      <w:keepLines/>
      <w:keepNext/>
      <w:spacing w:before="480" w:after="200"/>
      <w:outlineLvl w:val="0"/>
    </w:pPr>
    <w:rPr>
      <w:rFonts w:ascii="Arial" w:hAnsi="Arial" w:eastAsia="Arial" w:cs="Arial"/>
      <w:sz w:val="40"/>
      <w:szCs w:val="40"/>
    </w:rPr>
  </w:style>
  <w:style w:type="character" w:styleId="784">
    <w:name w:val="Heading 1 Char"/>
    <w:next w:val="784"/>
    <w:link w:val="783"/>
    <w:uiPriority w:val="9"/>
    <w:qFormat/>
    <w:rPr>
      <w:rFonts w:ascii="Arial" w:hAnsi="Arial" w:eastAsia="Arial" w:cs="Arial"/>
      <w:sz w:val="40"/>
      <w:szCs w:val="40"/>
    </w:rPr>
  </w:style>
  <w:style w:type="paragraph" w:styleId="785">
    <w:name w:val="Heading 2"/>
    <w:basedOn w:val="737"/>
    <w:next w:val="737"/>
    <w:link w:val="786"/>
    <w:uiPriority w:val="9"/>
    <w:unhideWhenUsed/>
    <w:qFormat/>
    <w:pPr>
      <w:keepLines/>
      <w:keepNext/>
      <w:spacing w:before="360" w:after="200"/>
      <w:outlineLvl w:val="1"/>
    </w:pPr>
    <w:rPr>
      <w:rFonts w:ascii="Arial" w:hAnsi="Arial" w:eastAsia="Arial" w:cs="Arial"/>
      <w:sz w:val="34"/>
      <w:szCs w:val="22"/>
    </w:rPr>
  </w:style>
  <w:style w:type="character" w:styleId="786">
    <w:name w:val="Heading 2 Char"/>
    <w:next w:val="786"/>
    <w:link w:val="785"/>
    <w:uiPriority w:val="9"/>
    <w:qFormat/>
    <w:rPr>
      <w:rFonts w:ascii="Arial" w:hAnsi="Arial" w:eastAsia="Arial" w:cs="Arial"/>
      <w:sz w:val="34"/>
    </w:rPr>
  </w:style>
  <w:style w:type="paragraph" w:styleId="787">
    <w:name w:val="Heading 3"/>
    <w:basedOn w:val="737"/>
    <w:next w:val="737"/>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next w:val="788"/>
    <w:link w:val="787"/>
    <w:uiPriority w:val="9"/>
    <w:qFormat/>
    <w:rPr>
      <w:rFonts w:ascii="Arial" w:hAnsi="Arial" w:eastAsia="Arial" w:cs="Arial"/>
      <w:sz w:val="30"/>
      <w:szCs w:val="30"/>
    </w:rPr>
  </w:style>
  <w:style w:type="paragraph" w:styleId="789">
    <w:name w:val="Heading 4"/>
    <w:basedOn w:val="737"/>
    <w:next w:val="737"/>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next w:val="790"/>
    <w:link w:val="789"/>
    <w:uiPriority w:val="9"/>
    <w:qFormat/>
    <w:rPr>
      <w:rFonts w:ascii="Arial" w:hAnsi="Arial" w:eastAsia="Arial" w:cs="Arial"/>
      <w:b/>
      <w:bCs/>
      <w:sz w:val="26"/>
      <w:szCs w:val="26"/>
    </w:rPr>
  </w:style>
  <w:style w:type="paragraph" w:styleId="791">
    <w:name w:val="Heading 5"/>
    <w:next w:val="737"/>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next w:val="792"/>
    <w:link w:val="791"/>
    <w:uiPriority w:val="9"/>
    <w:qFormat/>
    <w:rPr>
      <w:rFonts w:ascii="Arial" w:hAnsi="Arial" w:eastAsia="Arial" w:cs="Arial"/>
      <w:b/>
      <w:bCs/>
      <w:sz w:val="24"/>
      <w:szCs w:val="24"/>
    </w:rPr>
  </w:style>
  <w:style w:type="paragraph" w:styleId="793">
    <w:name w:val="Heading 6"/>
    <w:next w:val="737"/>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next w:val="794"/>
    <w:link w:val="793"/>
    <w:uiPriority w:val="9"/>
    <w:qFormat/>
    <w:rPr>
      <w:rFonts w:ascii="Arial" w:hAnsi="Arial" w:eastAsia="Arial" w:cs="Arial"/>
      <w:b/>
      <w:bCs/>
      <w:sz w:val="22"/>
      <w:szCs w:val="22"/>
    </w:rPr>
  </w:style>
  <w:style w:type="paragraph" w:styleId="795">
    <w:name w:val="Heading 7"/>
    <w:next w:val="737"/>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next w:val="796"/>
    <w:link w:val="795"/>
    <w:uiPriority w:val="9"/>
    <w:qFormat/>
    <w:rPr>
      <w:rFonts w:ascii="Arial" w:hAnsi="Arial" w:eastAsia="Arial" w:cs="Arial"/>
      <w:b/>
      <w:bCs/>
      <w:i/>
      <w:iCs/>
      <w:sz w:val="22"/>
      <w:szCs w:val="22"/>
    </w:rPr>
  </w:style>
  <w:style w:type="paragraph" w:styleId="797">
    <w:name w:val="Heading 8"/>
    <w:next w:val="737"/>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next w:val="798"/>
    <w:link w:val="797"/>
    <w:uiPriority w:val="9"/>
    <w:qFormat/>
    <w:rPr>
      <w:rFonts w:ascii="Arial" w:hAnsi="Arial" w:eastAsia="Arial" w:cs="Arial"/>
      <w:i/>
      <w:iCs/>
      <w:sz w:val="22"/>
      <w:szCs w:val="22"/>
    </w:rPr>
  </w:style>
  <w:style w:type="paragraph" w:styleId="799">
    <w:name w:val="Heading 9"/>
    <w:next w:val="737"/>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next w:val="800"/>
    <w:link w:val="799"/>
    <w:uiPriority w:val="9"/>
    <w:qFormat/>
    <w:rPr>
      <w:rFonts w:ascii="Arial" w:hAnsi="Arial" w:eastAsia="Arial" w:cs="Arial"/>
      <w:i/>
      <w:iCs/>
      <w:sz w:val="21"/>
      <w:szCs w:val="21"/>
    </w:rPr>
  </w:style>
  <w:style w:type="paragraph" w:styleId="801">
    <w:name w:val="Caption1"/>
    <w:next w:val="737"/>
    <w:link w:val="737"/>
    <w:uiPriority w:val="35"/>
    <w:unhideWhenUsed/>
    <w:qFormat/>
    <w:pPr>
      <w:spacing w:line="276" w:lineRule="auto"/>
    </w:pPr>
    <w:rPr>
      <w:rFonts w:ascii="Arial" w:hAnsi="Arial" w:eastAsia="Arial" w:cs="Arial"/>
      <w:b/>
      <w:bCs/>
      <w:color w:val="4f81bd"/>
      <w:sz w:val="18"/>
      <w:szCs w:val="18"/>
    </w:rPr>
  </w:style>
  <w:style w:type="paragraph" w:styleId="802">
    <w:name w:val="Footer1"/>
    <w:basedOn w:val="737"/>
    <w:next w:val="802"/>
    <w:link w:val="803"/>
    <w:uiPriority w:val="99"/>
    <w:unhideWhenUsed/>
    <w:qFormat/>
    <w:pPr>
      <w:spacing w:after="0" w:line="240" w:lineRule="auto"/>
      <w:tabs>
        <w:tab w:val="center" w:pos="7143" w:leader="none"/>
        <w:tab w:val="right" w:pos="14287" w:leader="none"/>
      </w:tabs>
    </w:pPr>
    <w:rPr>
      <w:rFonts w:ascii="Arial" w:hAnsi="Arial" w:eastAsia="Arial" w:cs="Arial"/>
      <w:sz w:val="21"/>
      <w:szCs w:val="22"/>
    </w:rPr>
  </w:style>
  <w:style w:type="character" w:styleId="803">
    <w:name w:val="Footer Char"/>
    <w:next w:val="803"/>
    <w:link w:val="802"/>
    <w:uiPriority w:val="99"/>
    <w:qFormat/>
  </w:style>
  <w:style w:type="character" w:styleId="804">
    <w:name w:val="Caption Char"/>
    <w:next w:val="804"/>
    <w:link w:val="802"/>
    <w:uiPriority w:val="99"/>
    <w:qFormat/>
  </w:style>
  <w:style w:type="paragraph" w:styleId="805">
    <w:name w:val="Header1"/>
    <w:basedOn w:val="737"/>
    <w:next w:val="805"/>
    <w:link w:val="806"/>
    <w:uiPriority w:val="99"/>
    <w:unhideWhenUsed/>
    <w:qFormat/>
    <w:pPr>
      <w:spacing w:after="0" w:line="240" w:lineRule="auto"/>
      <w:tabs>
        <w:tab w:val="center" w:pos="7143" w:leader="none"/>
        <w:tab w:val="right" w:pos="14287" w:leader="none"/>
      </w:tabs>
    </w:pPr>
    <w:rPr>
      <w:rFonts w:ascii="Arial" w:hAnsi="Arial" w:eastAsia="Arial" w:cs="Arial"/>
      <w:sz w:val="21"/>
      <w:szCs w:val="22"/>
    </w:rPr>
  </w:style>
  <w:style w:type="character" w:styleId="806">
    <w:name w:val="Header Char"/>
    <w:next w:val="806"/>
    <w:link w:val="805"/>
    <w:uiPriority w:val="99"/>
    <w:qFormat/>
  </w:style>
  <w:style w:type="paragraph" w:styleId="807">
    <w:name w:val="AONormal"/>
    <w:next w:val="807"/>
    <w:link w:val="737"/>
    <w:qFormat/>
    <w:pPr>
      <w:ind w:firstLine="440"/>
      <w:spacing w:line="400" w:lineRule="exact"/>
    </w:pPr>
    <w:rPr>
      <w:rFonts w:ascii="华文楷体" w:hAnsi="华文楷体" w:eastAsia="华文楷体" w:cs="华文楷体"/>
      <w:sz w:val="22"/>
      <w:szCs w:val="21"/>
      <w:lang w:eastAsia="zh-CN"/>
    </w:rPr>
  </w:style>
  <w:style w:type="paragraph" w:styleId="808">
    <w:name w:val="List Paragraph"/>
    <w:next w:val="808"/>
    <w:link w:val="737"/>
    <w:uiPriority w:val="34"/>
    <w:qFormat/>
    <w:pPr>
      <w:contextualSpacing/>
      <w:ind w:left="720"/>
    </w:pPr>
    <w:rPr>
      <w:rFonts w:ascii="Arial" w:hAnsi="Arial" w:eastAsia="Arial" w:cs="Arial"/>
      <w:sz w:val="21"/>
      <w:szCs w:val="22"/>
    </w:rPr>
  </w:style>
  <w:style w:type="paragraph" w:styleId="809">
    <w:name w:val="No Spacing"/>
    <w:next w:val="809"/>
    <w:link w:val="737"/>
    <w:uiPriority w:val="1"/>
    <w:qFormat/>
    <w:pPr>
      <w:spacing w:before="0" w:after="0" w:line="240" w:lineRule="auto"/>
    </w:pPr>
    <w:rPr>
      <w:rFonts w:ascii="Arial" w:hAnsi="Arial" w:eastAsia="Arial" w:cs="Arial"/>
      <w:sz w:val="21"/>
      <w:szCs w:val="22"/>
    </w:rPr>
  </w:style>
  <w:style w:type="paragraph" w:styleId="810">
    <w:name w:val="Quote"/>
    <w:next w:val="810"/>
    <w:link w:val="811"/>
    <w:uiPriority w:val="29"/>
    <w:qFormat/>
    <w:pPr>
      <w:ind w:left="720" w:right="720"/>
    </w:pPr>
    <w:rPr>
      <w:rFonts w:ascii="Arial" w:hAnsi="Arial" w:eastAsia="Arial" w:cs="Arial"/>
      <w:i/>
      <w:sz w:val="21"/>
      <w:szCs w:val="22"/>
    </w:rPr>
  </w:style>
  <w:style w:type="character" w:styleId="811">
    <w:name w:val="Quote Char"/>
    <w:next w:val="811"/>
    <w:link w:val="810"/>
    <w:uiPriority w:val="29"/>
    <w:qFormat/>
    <w:rPr>
      <w:i/>
    </w:rPr>
  </w:style>
  <w:style w:type="paragraph" w:styleId="812">
    <w:name w:val="Intense Quote"/>
    <w:next w:val="812"/>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Arial" w:hAnsi="Arial" w:eastAsia="Arial" w:cs="Arial"/>
      <w:i/>
      <w:sz w:val="21"/>
      <w:szCs w:val="22"/>
    </w:rPr>
  </w:style>
  <w:style w:type="character" w:styleId="813">
    <w:name w:val="Intense Quote Char"/>
    <w:next w:val="813"/>
    <w:link w:val="812"/>
    <w:uiPriority w:val="30"/>
    <w:qFormat/>
    <w:rPr>
      <w:i/>
    </w:rPr>
  </w:style>
  <w:style w:type="table" w:styleId="814">
    <w:name w:val="Table Grid Light"/>
    <w:next w:val="814"/>
    <w:link w:val="737"/>
    <w:uiPriority w:val="59"/>
    <w:qFormat/>
    <w:pPr>
      <w:spacing w:after="0" w:line="240" w:lineRule="auto"/>
    </w:pPr>
    <w:tblPr/>
  </w:style>
  <w:style w:type="table" w:styleId="815">
    <w:name w:val="Plain Table 1"/>
    <w:next w:val="815"/>
    <w:link w:val="737"/>
    <w:uiPriority w:val="59"/>
    <w:qFormat/>
    <w:pPr>
      <w:spacing w:after="0" w:line="240" w:lineRule="auto"/>
    </w:pPr>
    <w:tblPr/>
  </w:style>
  <w:style w:type="table" w:styleId="816">
    <w:name w:val="Plain Table 2"/>
    <w:next w:val="816"/>
    <w:link w:val="737"/>
    <w:uiPriority w:val="59"/>
    <w:qFormat/>
    <w:pPr>
      <w:spacing w:after="0" w:line="240" w:lineRule="auto"/>
    </w:pPr>
    <w:tblPr/>
  </w:style>
  <w:style w:type="table" w:styleId="817">
    <w:name w:val="Plain Table 3"/>
    <w:next w:val="817"/>
    <w:link w:val="737"/>
    <w:uiPriority w:val="99"/>
    <w:qFormat/>
    <w:pPr>
      <w:spacing w:after="0" w:line="240" w:lineRule="auto"/>
    </w:pPr>
    <w:tblPr/>
  </w:style>
  <w:style w:type="table" w:styleId="818">
    <w:name w:val="Plain Table 4"/>
    <w:next w:val="818"/>
    <w:link w:val="737"/>
    <w:uiPriority w:val="99"/>
    <w:qFormat/>
    <w:pPr>
      <w:spacing w:after="0" w:line="240" w:lineRule="auto"/>
    </w:pPr>
    <w:tblPr/>
  </w:style>
  <w:style w:type="table" w:styleId="819">
    <w:name w:val="Plain Table 5"/>
    <w:next w:val="819"/>
    <w:link w:val="737"/>
    <w:uiPriority w:val="99"/>
    <w:qFormat/>
    <w:pPr>
      <w:spacing w:after="0" w:line="240" w:lineRule="auto"/>
    </w:pPr>
    <w:tblPr/>
  </w:style>
  <w:style w:type="table" w:styleId="820">
    <w:name w:val="Grid Table 1 Light"/>
    <w:next w:val="820"/>
    <w:link w:val="737"/>
    <w:uiPriority w:val="99"/>
    <w:qFormat/>
    <w:pPr>
      <w:spacing w:after="0" w:line="240" w:lineRule="auto"/>
    </w:pPr>
    <w:tblPr/>
  </w:style>
  <w:style w:type="table" w:styleId="821">
    <w:name w:val="Grid Table 1 Light - Accent 1"/>
    <w:next w:val="821"/>
    <w:link w:val="737"/>
    <w:uiPriority w:val="99"/>
    <w:qFormat/>
    <w:pPr>
      <w:spacing w:after="0" w:line="240" w:lineRule="auto"/>
    </w:pPr>
    <w:tblPr/>
  </w:style>
  <w:style w:type="table" w:styleId="822">
    <w:name w:val="Grid Table 1 Light - Accent 2"/>
    <w:next w:val="822"/>
    <w:link w:val="737"/>
    <w:uiPriority w:val="99"/>
    <w:qFormat/>
    <w:pPr>
      <w:spacing w:after="0" w:line="240" w:lineRule="auto"/>
    </w:pPr>
    <w:tblPr/>
  </w:style>
  <w:style w:type="table" w:styleId="823">
    <w:name w:val="Grid Table 1 Light - Accent 3"/>
    <w:next w:val="823"/>
    <w:link w:val="737"/>
    <w:uiPriority w:val="99"/>
    <w:qFormat/>
    <w:pPr>
      <w:spacing w:after="0" w:line="240" w:lineRule="auto"/>
    </w:pPr>
    <w:tblPr/>
  </w:style>
  <w:style w:type="table" w:styleId="824">
    <w:name w:val="Grid Table 1 Light - Accent 4"/>
    <w:next w:val="824"/>
    <w:link w:val="737"/>
    <w:uiPriority w:val="99"/>
    <w:qFormat/>
    <w:pPr>
      <w:spacing w:after="0" w:line="240" w:lineRule="auto"/>
    </w:pPr>
    <w:tblPr/>
  </w:style>
  <w:style w:type="table" w:styleId="825">
    <w:name w:val="Grid Table 1 Light - Accent 5"/>
    <w:next w:val="825"/>
    <w:link w:val="737"/>
    <w:uiPriority w:val="99"/>
    <w:qFormat/>
    <w:pPr>
      <w:spacing w:after="0" w:line="240" w:lineRule="auto"/>
    </w:pPr>
    <w:tblPr/>
  </w:style>
  <w:style w:type="table" w:styleId="826">
    <w:name w:val="Grid Table 1 Light - Accent 6"/>
    <w:next w:val="826"/>
    <w:link w:val="737"/>
    <w:uiPriority w:val="99"/>
    <w:qFormat/>
    <w:pPr>
      <w:spacing w:after="0" w:line="240" w:lineRule="auto"/>
    </w:pPr>
    <w:tblPr/>
  </w:style>
  <w:style w:type="table" w:styleId="827">
    <w:name w:val="Grid Table 2"/>
    <w:next w:val="827"/>
    <w:link w:val="737"/>
    <w:uiPriority w:val="99"/>
    <w:qFormat/>
    <w:pPr>
      <w:spacing w:after="0" w:line="240" w:lineRule="auto"/>
    </w:pPr>
    <w:tblPr/>
  </w:style>
  <w:style w:type="table" w:styleId="828">
    <w:name w:val="Grid Table 2 - Accent 1"/>
    <w:next w:val="828"/>
    <w:link w:val="737"/>
    <w:uiPriority w:val="99"/>
    <w:qFormat/>
    <w:pPr>
      <w:spacing w:after="0" w:line="240" w:lineRule="auto"/>
    </w:pPr>
    <w:tblPr/>
  </w:style>
  <w:style w:type="table" w:styleId="829">
    <w:name w:val="Grid Table 2 - Accent 2"/>
    <w:next w:val="829"/>
    <w:link w:val="737"/>
    <w:uiPriority w:val="99"/>
    <w:qFormat/>
    <w:pPr>
      <w:spacing w:after="0" w:line="240" w:lineRule="auto"/>
    </w:pPr>
    <w:tblPr/>
  </w:style>
  <w:style w:type="table" w:styleId="830">
    <w:name w:val="Grid Table 2 - Accent 3"/>
    <w:next w:val="830"/>
    <w:link w:val="737"/>
    <w:uiPriority w:val="99"/>
    <w:qFormat/>
    <w:pPr>
      <w:spacing w:after="0" w:line="240" w:lineRule="auto"/>
    </w:pPr>
    <w:tblPr/>
  </w:style>
  <w:style w:type="table" w:styleId="831">
    <w:name w:val="Grid Table 2 - Accent 4"/>
    <w:next w:val="831"/>
    <w:link w:val="737"/>
    <w:uiPriority w:val="99"/>
    <w:qFormat/>
    <w:pPr>
      <w:spacing w:after="0" w:line="240" w:lineRule="auto"/>
    </w:pPr>
    <w:tblPr/>
  </w:style>
  <w:style w:type="table" w:styleId="832">
    <w:name w:val="Grid Table 2 - Accent 5"/>
    <w:next w:val="832"/>
    <w:link w:val="737"/>
    <w:uiPriority w:val="99"/>
    <w:qFormat/>
    <w:pPr>
      <w:spacing w:after="0" w:line="240" w:lineRule="auto"/>
    </w:pPr>
    <w:tblPr/>
  </w:style>
  <w:style w:type="table" w:styleId="833">
    <w:name w:val="Grid Table 2 - Accent 6"/>
    <w:next w:val="833"/>
    <w:link w:val="737"/>
    <w:uiPriority w:val="99"/>
    <w:qFormat/>
    <w:pPr>
      <w:spacing w:after="0" w:line="240" w:lineRule="auto"/>
    </w:pPr>
    <w:tblPr/>
  </w:style>
  <w:style w:type="table" w:styleId="834">
    <w:name w:val="Grid Table 3"/>
    <w:next w:val="834"/>
    <w:link w:val="737"/>
    <w:uiPriority w:val="99"/>
    <w:qFormat/>
    <w:pPr>
      <w:spacing w:after="0" w:line="240" w:lineRule="auto"/>
    </w:pPr>
    <w:tblPr/>
  </w:style>
  <w:style w:type="table" w:styleId="835">
    <w:name w:val="Grid Table 3 - Accent 1"/>
    <w:next w:val="835"/>
    <w:link w:val="737"/>
    <w:uiPriority w:val="99"/>
    <w:qFormat/>
    <w:pPr>
      <w:spacing w:after="0" w:line="240" w:lineRule="auto"/>
    </w:pPr>
    <w:tblPr/>
  </w:style>
  <w:style w:type="table" w:styleId="836">
    <w:name w:val="Grid Table 3 - Accent 2"/>
    <w:next w:val="836"/>
    <w:link w:val="737"/>
    <w:uiPriority w:val="99"/>
    <w:qFormat/>
    <w:pPr>
      <w:spacing w:after="0" w:line="240" w:lineRule="auto"/>
    </w:pPr>
    <w:tblPr/>
  </w:style>
  <w:style w:type="table" w:styleId="837">
    <w:name w:val="Grid Table 3 - Accent 3"/>
    <w:next w:val="837"/>
    <w:link w:val="737"/>
    <w:uiPriority w:val="99"/>
    <w:qFormat/>
    <w:pPr>
      <w:spacing w:after="0" w:line="240" w:lineRule="auto"/>
    </w:pPr>
    <w:tblPr/>
  </w:style>
  <w:style w:type="table" w:styleId="838">
    <w:name w:val="Grid Table 3 - Accent 4"/>
    <w:next w:val="838"/>
    <w:link w:val="737"/>
    <w:uiPriority w:val="99"/>
    <w:qFormat/>
    <w:pPr>
      <w:spacing w:after="0" w:line="240" w:lineRule="auto"/>
    </w:pPr>
    <w:tblPr/>
  </w:style>
  <w:style w:type="table" w:styleId="839">
    <w:name w:val="Grid Table 3 - Accent 5"/>
    <w:next w:val="839"/>
    <w:link w:val="737"/>
    <w:uiPriority w:val="99"/>
    <w:qFormat/>
    <w:pPr>
      <w:spacing w:after="0" w:line="240" w:lineRule="auto"/>
    </w:pPr>
    <w:tblPr/>
  </w:style>
  <w:style w:type="table" w:styleId="840">
    <w:name w:val="Grid Table 3 - Accent 6"/>
    <w:next w:val="840"/>
    <w:link w:val="737"/>
    <w:uiPriority w:val="99"/>
    <w:qFormat/>
    <w:pPr>
      <w:spacing w:after="0" w:line="240" w:lineRule="auto"/>
    </w:pPr>
    <w:tblPr/>
  </w:style>
  <w:style w:type="table" w:styleId="841">
    <w:name w:val="Grid Table 4"/>
    <w:next w:val="841"/>
    <w:link w:val="737"/>
    <w:uiPriority w:val="59"/>
    <w:qFormat/>
    <w:pPr>
      <w:spacing w:after="0" w:line="240" w:lineRule="auto"/>
    </w:pPr>
    <w:tblPr/>
  </w:style>
  <w:style w:type="table" w:styleId="842">
    <w:name w:val="Grid Table 4 - Accent 1"/>
    <w:next w:val="842"/>
    <w:link w:val="737"/>
    <w:uiPriority w:val="59"/>
    <w:qFormat/>
    <w:pPr>
      <w:spacing w:after="0" w:line="240" w:lineRule="auto"/>
    </w:pPr>
    <w:tblPr/>
  </w:style>
  <w:style w:type="table" w:styleId="843">
    <w:name w:val="Grid Table 4 - Accent 2"/>
    <w:next w:val="843"/>
    <w:link w:val="737"/>
    <w:uiPriority w:val="59"/>
    <w:qFormat/>
    <w:pPr>
      <w:spacing w:after="0" w:line="240" w:lineRule="auto"/>
    </w:pPr>
    <w:tblPr/>
  </w:style>
  <w:style w:type="table" w:styleId="844">
    <w:name w:val="Grid Table 4 - Accent 3"/>
    <w:next w:val="844"/>
    <w:link w:val="737"/>
    <w:uiPriority w:val="59"/>
    <w:qFormat/>
    <w:pPr>
      <w:spacing w:after="0" w:line="240" w:lineRule="auto"/>
    </w:pPr>
    <w:tblPr/>
  </w:style>
  <w:style w:type="table" w:styleId="845">
    <w:name w:val="Grid Table 4 - Accent 4"/>
    <w:next w:val="845"/>
    <w:link w:val="737"/>
    <w:uiPriority w:val="59"/>
    <w:qFormat/>
    <w:pPr>
      <w:spacing w:after="0" w:line="240" w:lineRule="auto"/>
    </w:pPr>
    <w:tblPr/>
  </w:style>
  <w:style w:type="table" w:styleId="846">
    <w:name w:val="Grid Table 4 - Accent 5"/>
    <w:next w:val="846"/>
    <w:link w:val="737"/>
    <w:uiPriority w:val="59"/>
    <w:qFormat/>
    <w:pPr>
      <w:spacing w:after="0" w:line="240" w:lineRule="auto"/>
    </w:pPr>
    <w:tblPr/>
  </w:style>
  <w:style w:type="table" w:styleId="847">
    <w:name w:val="Grid Table 4 - Accent 6"/>
    <w:next w:val="847"/>
    <w:link w:val="737"/>
    <w:uiPriority w:val="59"/>
    <w:qFormat/>
    <w:pPr>
      <w:spacing w:after="0" w:line="240" w:lineRule="auto"/>
    </w:pPr>
    <w:tblPr/>
  </w:style>
  <w:style w:type="table" w:styleId="848">
    <w:name w:val="Grid Table 5 Dark"/>
    <w:next w:val="848"/>
    <w:link w:val="737"/>
    <w:uiPriority w:val="99"/>
    <w:qFormat/>
    <w:pPr>
      <w:spacing w:after="0" w:line="240" w:lineRule="auto"/>
    </w:pPr>
    <w:tblPr/>
  </w:style>
  <w:style w:type="table" w:styleId="849">
    <w:name w:val="Grid Table 5 Dark- Accent 1"/>
    <w:next w:val="849"/>
    <w:link w:val="737"/>
    <w:uiPriority w:val="99"/>
    <w:qFormat/>
    <w:pPr>
      <w:spacing w:after="0" w:line="240" w:lineRule="auto"/>
    </w:pPr>
    <w:tblPr/>
  </w:style>
  <w:style w:type="table" w:styleId="850">
    <w:name w:val="Grid Table 5 Dark - Accent 2"/>
    <w:next w:val="850"/>
    <w:link w:val="737"/>
    <w:uiPriority w:val="99"/>
    <w:qFormat/>
    <w:pPr>
      <w:spacing w:after="0" w:line="240" w:lineRule="auto"/>
    </w:pPr>
    <w:tblPr/>
  </w:style>
  <w:style w:type="table" w:styleId="851">
    <w:name w:val="Grid Table 5 Dark - Accent 3"/>
    <w:next w:val="851"/>
    <w:link w:val="737"/>
    <w:uiPriority w:val="99"/>
    <w:qFormat/>
    <w:pPr>
      <w:spacing w:after="0" w:line="240" w:lineRule="auto"/>
    </w:pPr>
    <w:tblPr/>
  </w:style>
  <w:style w:type="table" w:styleId="852">
    <w:name w:val="Grid Table 5 Dark- Accent 4"/>
    <w:next w:val="852"/>
    <w:link w:val="737"/>
    <w:uiPriority w:val="99"/>
    <w:qFormat/>
    <w:pPr>
      <w:spacing w:after="0" w:line="240" w:lineRule="auto"/>
    </w:pPr>
    <w:tblPr/>
  </w:style>
  <w:style w:type="table" w:styleId="853">
    <w:name w:val="Grid Table 5 Dark - Accent 5"/>
    <w:next w:val="853"/>
    <w:link w:val="737"/>
    <w:uiPriority w:val="99"/>
    <w:qFormat/>
    <w:pPr>
      <w:spacing w:after="0" w:line="240" w:lineRule="auto"/>
    </w:pPr>
    <w:tblPr/>
  </w:style>
  <w:style w:type="table" w:styleId="854">
    <w:name w:val="Grid Table 5 Dark - Accent 6"/>
    <w:next w:val="854"/>
    <w:link w:val="737"/>
    <w:uiPriority w:val="99"/>
    <w:qFormat/>
    <w:pPr>
      <w:spacing w:after="0" w:line="240" w:lineRule="auto"/>
    </w:pPr>
    <w:tblPr/>
  </w:style>
  <w:style w:type="table" w:styleId="855">
    <w:name w:val="Grid Table 6 Colorful"/>
    <w:next w:val="855"/>
    <w:link w:val="737"/>
    <w:uiPriority w:val="99"/>
    <w:qFormat/>
    <w:pPr>
      <w:spacing w:after="0" w:line="240" w:lineRule="auto"/>
    </w:pPr>
    <w:tblPr/>
  </w:style>
  <w:style w:type="table" w:styleId="856">
    <w:name w:val="Grid Table 6 Colorful - Accent 1"/>
    <w:next w:val="856"/>
    <w:link w:val="737"/>
    <w:uiPriority w:val="99"/>
    <w:qFormat/>
    <w:pPr>
      <w:spacing w:after="0" w:line="240" w:lineRule="auto"/>
    </w:pPr>
    <w:tblPr/>
  </w:style>
  <w:style w:type="table" w:styleId="857">
    <w:name w:val="Grid Table 6 Colorful - Accent 2"/>
    <w:next w:val="857"/>
    <w:link w:val="737"/>
    <w:uiPriority w:val="99"/>
    <w:qFormat/>
    <w:pPr>
      <w:spacing w:after="0" w:line="240" w:lineRule="auto"/>
    </w:pPr>
    <w:tblPr/>
  </w:style>
  <w:style w:type="table" w:styleId="858">
    <w:name w:val="Grid Table 6 Colorful - Accent 3"/>
    <w:next w:val="858"/>
    <w:link w:val="737"/>
    <w:uiPriority w:val="99"/>
    <w:qFormat/>
    <w:pPr>
      <w:spacing w:after="0" w:line="240" w:lineRule="auto"/>
    </w:pPr>
    <w:tblPr/>
  </w:style>
  <w:style w:type="table" w:styleId="859">
    <w:name w:val="Grid Table 6 Colorful - Accent 4"/>
    <w:next w:val="859"/>
    <w:link w:val="737"/>
    <w:uiPriority w:val="99"/>
    <w:qFormat/>
    <w:pPr>
      <w:spacing w:after="0" w:line="240" w:lineRule="auto"/>
    </w:pPr>
    <w:tblPr/>
  </w:style>
  <w:style w:type="table" w:styleId="860">
    <w:name w:val="Grid Table 6 Colorful - Accent 5"/>
    <w:next w:val="860"/>
    <w:link w:val="737"/>
    <w:uiPriority w:val="99"/>
    <w:qFormat/>
    <w:pPr>
      <w:spacing w:after="0" w:line="240" w:lineRule="auto"/>
    </w:pPr>
    <w:tblPr/>
  </w:style>
  <w:style w:type="table" w:styleId="861">
    <w:name w:val="Grid Table 6 Colorful - Accent 6"/>
    <w:next w:val="861"/>
    <w:link w:val="737"/>
    <w:uiPriority w:val="99"/>
    <w:qFormat/>
    <w:pPr>
      <w:spacing w:after="0" w:line="240" w:lineRule="auto"/>
    </w:pPr>
    <w:tblPr/>
  </w:style>
  <w:style w:type="table" w:styleId="862">
    <w:name w:val="Grid Table 7 Colorful"/>
    <w:next w:val="862"/>
    <w:link w:val="737"/>
    <w:uiPriority w:val="99"/>
    <w:qFormat/>
    <w:pPr>
      <w:spacing w:after="0" w:line="240" w:lineRule="auto"/>
    </w:pPr>
    <w:tblPr/>
  </w:style>
  <w:style w:type="table" w:styleId="863">
    <w:name w:val="Grid Table 7 Colorful - Accent 1"/>
    <w:next w:val="863"/>
    <w:link w:val="737"/>
    <w:uiPriority w:val="99"/>
    <w:qFormat/>
    <w:pPr>
      <w:spacing w:after="0" w:line="240" w:lineRule="auto"/>
    </w:pPr>
    <w:tblPr/>
  </w:style>
  <w:style w:type="table" w:styleId="864">
    <w:name w:val="Grid Table 7 Colorful - Accent 2"/>
    <w:next w:val="864"/>
    <w:link w:val="737"/>
    <w:uiPriority w:val="99"/>
    <w:qFormat/>
    <w:pPr>
      <w:spacing w:after="0" w:line="240" w:lineRule="auto"/>
    </w:pPr>
    <w:tblPr/>
  </w:style>
  <w:style w:type="table" w:styleId="865">
    <w:name w:val="Grid Table 7 Colorful - Accent 3"/>
    <w:next w:val="865"/>
    <w:link w:val="737"/>
    <w:uiPriority w:val="99"/>
    <w:qFormat/>
    <w:pPr>
      <w:spacing w:after="0" w:line="240" w:lineRule="auto"/>
    </w:pPr>
    <w:tblPr/>
  </w:style>
  <w:style w:type="table" w:styleId="866">
    <w:name w:val="Grid Table 7 Colorful - Accent 4"/>
    <w:next w:val="866"/>
    <w:link w:val="737"/>
    <w:uiPriority w:val="99"/>
    <w:qFormat/>
    <w:pPr>
      <w:spacing w:after="0" w:line="240" w:lineRule="auto"/>
    </w:pPr>
    <w:tblPr/>
  </w:style>
  <w:style w:type="table" w:styleId="867">
    <w:name w:val="Grid Table 7 Colorful - Accent 5"/>
    <w:next w:val="867"/>
    <w:link w:val="737"/>
    <w:uiPriority w:val="99"/>
    <w:qFormat/>
    <w:pPr>
      <w:spacing w:after="0" w:line="240" w:lineRule="auto"/>
    </w:pPr>
    <w:tblPr/>
  </w:style>
  <w:style w:type="table" w:styleId="868">
    <w:name w:val="Grid Table 7 Colorful - Accent 6"/>
    <w:next w:val="868"/>
    <w:link w:val="737"/>
    <w:uiPriority w:val="99"/>
    <w:qFormat/>
    <w:pPr>
      <w:spacing w:after="0" w:line="240" w:lineRule="auto"/>
    </w:pPr>
    <w:tblPr/>
  </w:style>
  <w:style w:type="table" w:styleId="869">
    <w:name w:val="List Table 1 Light"/>
    <w:next w:val="869"/>
    <w:link w:val="737"/>
    <w:uiPriority w:val="99"/>
    <w:qFormat/>
    <w:pPr>
      <w:spacing w:after="0" w:line="240" w:lineRule="auto"/>
    </w:pPr>
    <w:tblPr/>
  </w:style>
  <w:style w:type="table" w:styleId="870">
    <w:name w:val="List Table 1 Light - Accent 1"/>
    <w:next w:val="870"/>
    <w:link w:val="737"/>
    <w:uiPriority w:val="99"/>
    <w:qFormat/>
    <w:pPr>
      <w:spacing w:after="0" w:line="240" w:lineRule="auto"/>
    </w:pPr>
    <w:tblPr/>
  </w:style>
  <w:style w:type="table" w:styleId="871">
    <w:name w:val="List Table 1 Light - Accent 2"/>
    <w:next w:val="871"/>
    <w:link w:val="737"/>
    <w:uiPriority w:val="99"/>
    <w:qFormat/>
    <w:pPr>
      <w:spacing w:after="0" w:line="240" w:lineRule="auto"/>
    </w:pPr>
    <w:tblPr/>
  </w:style>
  <w:style w:type="table" w:styleId="872">
    <w:name w:val="List Table 1 Light - Accent 3"/>
    <w:next w:val="872"/>
    <w:link w:val="737"/>
    <w:uiPriority w:val="99"/>
    <w:qFormat/>
    <w:pPr>
      <w:spacing w:after="0" w:line="240" w:lineRule="auto"/>
    </w:pPr>
    <w:tblPr/>
  </w:style>
  <w:style w:type="table" w:styleId="873">
    <w:name w:val="List Table 1 Light - Accent 4"/>
    <w:next w:val="873"/>
    <w:link w:val="737"/>
    <w:uiPriority w:val="99"/>
    <w:qFormat/>
    <w:pPr>
      <w:spacing w:after="0" w:line="240" w:lineRule="auto"/>
    </w:pPr>
    <w:tblPr/>
  </w:style>
  <w:style w:type="table" w:styleId="874">
    <w:name w:val="List Table 1 Light - Accent 5"/>
    <w:next w:val="874"/>
    <w:link w:val="737"/>
    <w:uiPriority w:val="99"/>
    <w:qFormat/>
    <w:pPr>
      <w:spacing w:after="0" w:line="240" w:lineRule="auto"/>
    </w:pPr>
    <w:tblPr/>
  </w:style>
  <w:style w:type="table" w:styleId="875">
    <w:name w:val="List Table 1 Light - Accent 6"/>
    <w:next w:val="875"/>
    <w:link w:val="737"/>
    <w:uiPriority w:val="99"/>
    <w:qFormat/>
    <w:pPr>
      <w:spacing w:after="0" w:line="240" w:lineRule="auto"/>
    </w:pPr>
    <w:tblPr/>
  </w:style>
  <w:style w:type="table" w:styleId="876">
    <w:name w:val="List Table 2"/>
    <w:next w:val="876"/>
    <w:link w:val="737"/>
    <w:uiPriority w:val="99"/>
    <w:qFormat/>
    <w:pPr>
      <w:spacing w:after="0" w:line="240" w:lineRule="auto"/>
    </w:pPr>
    <w:tblPr/>
  </w:style>
  <w:style w:type="table" w:styleId="877">
    <w:name w:val="List Table 2 - Accent 1"/>
    <w:next w:val="877"/>
    <w:link w:val="737"/>
    <w:uiPriority w:val="99"/>
    <w:qFormat/>
    <w:pPr>
      <w:spacing w:after="0" w:line="240" w:lineRule="auto"/>
    </w:pPr>
    <w:tblPr/>
  </w:style>
  <w:style w:type="table" w:styleId="878">
    <w:name w:val="List Table 2 - Accent 2"/>
    <w:next w:val="878"/>
    <w:link w:val="737"/>
    <w:uiPriority w:val="99"/>
    <w:qFormat/>
    <w:pPr>
      <w:spacing w:after="0" w:line="240" w:lineRule="auto"/>
    </w:pPr>
    <w:tblPr/>
  </w:style>
  <w:style w:type="table" w:styleId="879">
    <w:name w:val="List Table 2 - Accent 3"/>
    <w:next w:val="879"/>
    <w:link w:val="737"/>
    <w:uiPriority w:val="99"/>
    <w:qFormat/>
    <w:pPr>
      <w:spacing w:after="0" w:line="240" w:lineRule="auto"/>
    </w:pPr>
    <w:tblPr/>
  </w:style>
  <w:style w:type="table" w:styleId="880">
    <w:name w:val="List Table 2 - Accent 4"/>
    <w:next w:val="880"/>
    <w:link w:val="737"/>
    <w:uiPriority w:val="99"/>
    <w:qFormat/>
    <w:pPr>
      <w:spacing w:after="0" w:line="240" w:lineRule="auto"/>
    </w:pPr>
    <w:tblPr/>
  </w:style>
  <w:style w:type="table" w:styleId="881">
    <w:name w:val="List Table 2 - Accent 5"/>
    <w:next w:val="881"/>
    <w:link w:val="737"/>
    <w:uiPriority w:val="99"/>
    <w:qFormat/>
    <w:pPr>
      <w:spacing w:after="0" w:line="240" w:lineRule="auto"/>
    </w:pPr>
    <w:tblPr/>
  </w:style>
  <w:style w:type="table" w:styleId="882">
    <w:name w:val="List Table 2 - Accent 6"/>
    <w:next w:val="882"/>
    <w:link w:val="737"/>
    <w:uiPriority w:val="99"/>
    <w:qFormat/>
    <w:pPr>
      <w:spacing w:after="0" w:line="240" w:lineRule="auto"/>
    </w:pPr>
    <w:tblPr/>
  </w:style>
  <w:style w:type="table" w:styleId="883">
    <w:name w:val="List Table 3"/>
    <w:next w:val="883"/>
    <w:link w:val="737"/>
    <w:uiPriority w:val="99"/>
    <w:qFormat/>
    <w:pPr>
      <w:spacing w:after="0" w:line="240" w:lineRule="auto"/>
    </w:pPr>
    <w:tblPr/>
  </w:style>
  <w:style w:type="table" w:styleId="884">
    <w:name w:val="List Table 3 - Accent 1"/>
    <w:next w:val="884"/>
    <w:link w:val="737"/>
    <w:uiPriority w:val="99"/>
    <w:qFormat/>
    <w:pPr>
      <w:spacing w:after="0" w:line="240" w:lineRule="auto"/>
    </w:pPr>
    <w:tblPr/>
  </w:style>
  <w:style w:type="table" w:styleId="885">
    <w:name w:val="List Table 3 - Accent 2"/>
    <w:next w:val="885"/>
    <w:link w:val="737"/>
    <w:uiPriority w:val="99"/>
    <w:qFormat/>
    <w:pPr>
      <w:spacing w:after="0" w:line="240" w:lineRule="auto"/>
    </w:pPr>
    <w:tblPr/>
  </w:style>
  <w:style w:type="table" w:styleId="886">
    <w:name w:val="List Table 3 - Accent 3"/>
    <w:next w:val="886"/>
    <w:link w:val="737"/>
    <w:uiPriority w:val="99"/>
    <w:qFormat/>
    <w:pPr>
      <w:spacing w:after="0" w:line="240" w:lineRule="auto"/>
    </w:pPr>
    <w:tblPr/>
  </w:style>
  <w:style w:type="table" w:styleId="887">
    <w:name w:val="List Table 3 - Accent 4"/>
    <w:next w:val="887"/>
    <w:link w:val="737"/>
    <w:uiPriority w:val="99"/>
    <w:qFormat/>
    <w:pPr>
      <w:spacing w:after="0" w:line="240" w:lineRule="auto"/>
    </w:pPr>
    <w:tblPr/>
  </w:style>
  <w:style w:type="table" w:styleId="888">
    <w:name w:val="List Table 3 - Accent 5"/>
    <w:next w:val="888"/>
    <w:link w:val="737"/>
    <w:uiPriority w:val="99"/>
    <w:qFormat/>
    <w:pPr>
      <w:spacing w:after="0" w:line="240" w:lineRule="auto"/>
    </w:pPr>
    <w:tblPr/>
  </w:style>
  <w:style w:type="table" w:styleId="889">
    <w:name w:val="List Table 3 - Accent 6"/>
    <w:next w:val="889"/>
    <w:link w:val="737"/>
    <w:uiPriority w:val="99"/>
    <w:qFormat/>
    <w:pPr>
      <w:spacing w:after="0" w:line="240" w:lineRule="auto"/>
    </w:pPr>
    <w:tblPr/>
  </w:style>
  <w:style w:type="table" w:styleId="890">
    <w:name w:val="List Table 4"/>
    <w:next w:val="890"/>
    <w:link w:val="737"/>
    <w:uiPriority w:val="99"/>
    <w:qFormat/>
    <w:pPr>
      <w:spacing w:after="0" w:line="240" w:lineRule="auto"/>
    </w:pPr>
    <w:tblPr/>
  </w:style>
  <w:style w:type="table" w:styleId="891">
    <w:name w:val="List Table 4 - Accent 1"/>
    <w:next w:val="891"/>
    <w:link w:val="737"/>
    <w:uiPriority w:val="99"/>
    <w:qFormat/>
    <w:pPr>
      <w:spacing w:after="0" w:line="240" w:lineRule="auto"/>
    </w:pPr>
    <w:tblPr/>
  </w:style>
  <w:style w:type="table" w:styleId="892">
    <w:name w:val="List Table 4 - Accent 2"/>
    <w:next w:val="892"/>
    <w:link w:val="737"/>
    <w:uiPriority w:val="99"/>
    <w:qFormat/>
    <w:pPr>
      <w:spacing w:after="0" w:line="240" w:lineRule="auto"/>
    </w:pPr>
    <w:tblPr/>
  </w:style>
  <w:style w:type="table" w:styleId="893">
    <w:name w:val="List Table 4 - Accent 3"/>
    <w:next w:val="893"/>
    <w:link w:val="737"/>
    <w:uiPriority w:val="99"/>
    <w:qFormat/>
    <w:pPr>
      <w:spacing w:after="0" w:line="240" w:lineRule="auto"/>
    </w:pPr>
    <w:tblPr/>
  </w:style>
  <w:style w:type="table" w:styleId="894">
    <w:name w:val="List Table 4 - Accent 4"/>
    <w:next w:val="894"/>
    <w:link w:val="737"/>
    <w:uiPriority w:val="99"/>
    <w:qFormat/>
    <w:pPr>
      <w:spacing w:after="0" w:line="240" w:lineRule="auto"/>
    </w:pPr>
    <w:tblPr/>
  </w:style>
  <w:style w:type="table" w:styleId="895">
    <w:name w:val="List Table 4 - Accent 5"/>
    <w:next w:val="895"/>
    <w:link w:val="737"/>
    <w:uiPriority w:val="99"/>
    <w:qFormat/>
    <w:pPr>
      <w:spacing w:after="0" w:line="240" w:lineRule="auto"/>
    </w:pPr>
    <w:tblPr/>
  </w:style>
  <w:style w:type="table" w:styleId="896">
    <w:name w:val="List Table 4 - Accent 6"/>
    <w:next w:val="896"/>
    <w:link w:val="737"/>
    <w:uiPriority w:val="99"/>
    <w:qFormat/>
    <w:pPr>
      <w:spacing w:after="0" w:line="240" w:lineRule="auto"/>
    </w:pPr>
    <w:tblPr/>
  </w:style>
  <w:style w:type="table" w:styleId="897">
    <w:name w:val="List Table 5 Dark"/>
    <w:next w:val="897"/>
    <w:link w:val="737"/>
    <w:uiPriority w:val="99"/>
    <w:qFormat/>
    <w:pPr>
      <w:spacing w:after="0" w:line="240" w:lineRule="auto"/>
    </w:pPr>
    <w:tblPr/>
  </w:style>
  <w:style w:type="table" w:styleId="898">
    <w:name w:val="List Table 5 Dark - Accent 1"/>
    <w:next w:val="898"/>
    <w:link w:val="737"/>
    <w:uiPriority w:val="99"/>
    <w:qFormat/>
    <w:pPr>
      <w:spacing w:after="0" w:line="240" w:lineRule="auto"/>
    </w:pPr>
    <w:tblPr/>
  </w:style>
  <w:style w:type="table" w:styleId="899">
    <w:name w:val="List Table 5 Dark - Accent 2"/>
    <w:next w:val="899"/>
    <w:link w:val="737"/>
    <w:uiPriority w:val="99"/>
    <w:qFormat/>
    <w:pPr>
      <w:spacing w:after="0" w:line="240" w:lineRule="auto"/>
    </w:pPr>
    <w:tblPr/>
  </w:style>
  <w:style w:type="table" w:styleId="900">
    <w:name w:val="List Table 5 Dark - Accent 3"/>
    <w:next w:val="900"/>
    <w:link w:val="737"/>
    <w:uiPriority w:val="99"/>
    <w:qFormat/>
    <w:pPr>
      <w:spacing w:after="0" w:line="240" w:lineRule="auto"/>
    </w:pPr>
    <w:tblPr/>
  </w:style>
  <w:style w:type="table" w:styleId="901">
    <w:name w:val="List Table 5 Dark - Accent 4"/>
    <w:next w:val="901"/>
    <w:link w:val="737"/>
    <w:uiPriority w:val="99"/>
    <w:qFormat/>
    <w:pPr>
      <w:spacing w:after="0" w:line="240" w:lineRule="auto"/>
    </w:pPr>
    <w:tblPr/>
  </w:style>
  <w:style w:type="table" w:styleId="902">
    <w:name w:val="List Table 5 Dark - Accent 5"/>
    <w:next w:val="902"/>
    <w:link w:val="737"/>
    <w:uiPriority w:val="99"/>
    <w:qFormat/>
    <w:pPr>
      <w:spacing w:after="0" w:line="240" w:lineRule="auto"/>
    </w:pPr>
    <w:tblPr/>
  </w:style>
  <w:style w:type="table" w:styleId="903">
    <w:name w:val="List Table 5 Dark - Accent 6"/>
    <w:next w:val="903"/>
    <w:link w:val="737"/>
    <w:uiPriority w:val="99"/>
    <w:qFormat/>
    <w:pPr>
      <w:spacing w:after="0" w:line="240" w:lineRule="auto"/>
    </w:pPr>
    <w:tblPr/>
  </w:style>
  <w:style w:type="table" w:styleId="904">
    <w:name w:val="List Table 6 Colorful"/>
    <w:next w:val="904"/>
    <w:link w:val="737"/>
    <w:uiPriority w:val="99"/>
    <w:qFormat/>
    <w:pPr>
      <w:spacing w:after="0" w:line="240" w:lineRule="auto"/>
    </w:pPr>
    <w:tblPr/>
  </w:style>
  <w:style w:type="table" w:styleId="905">
    <w:name w:val="List Table 6 Colorful - Accent 1"/>
    <w:next w:val="905"/>
    <w:link w:val="737"/>
    <w:uiPriority w:val="99"/>
    <w:qFormat/>
    <w:pPr>
      <w:spacing w:after="0" w:line="240" w:lineRule="auto"/>
    </w:pPr>
    <w:tblPr/>
  </w:style>
  <w:style w:type="table" w:styleId="906">
    <w:name w:val="List Table 6 Colorful - Accent 2"/>
    <w:next w:val="906"/>
    <w:link w:val="737"/>
    <w:uiPriority w:val="99"/>
    <w:qFormat/>
    <w:pPr>
      <w:spacing w:after="0" w:line="240" w:lineRule="auto"/>
    </w:pPr>
    <w:tblPr/>
  </w:style>
  <w:style w:type="table" w:styleId="907">
    <w:name w:val="List Table 6 Colorful - Accent 3"/>
    <w:next w:val="907"/>
    <w:link w:val="737"/>
    <w:uiPriority w:val="99"/>
    <w:qFormat/>
    <w:pPr>
      <w:spacing w:after="0" w:line="240" w:lineRule="auto"/>
    </w:pPr>
    <w:tblPr/>
  </w:style>
  <w:style w:type="table" w:styleId="908">
    <w:name w:val="List Table 6 Colorful - Accent 4"/>
    <w:next w:val="908"/>
    <w:link w:val="737"/>
    <w:uiPriority w:val="99"/>
    <w:qFormat/>
    <w:pPr>
      <w:spacing w:after="0" w:line="240" w:lineRule="auto"/>
    </w:pPr>
    <w:tblPr/>
  </w:style>
  <w:style w:type="table" w:styleId="909">
    <w:name w:val="List Table 6 Colorful - Accent 5"/>
    <w:next w:val="909"/>
    <w:link w:val="737"/>
    <w:uiPriority w:val="99"/>
    <w:qFormat/>
    <w:pPr>
      <w:spacing w:after="0" w:line="240" w:lineRule="auto"/>
    </w:pPr>
    <w:tblPr/>
  </w:style>
  <w:style w:type="table" w:styleId="910">
    <w:name w:val="List Table 6 Colorful - Accent 6"/>
    <w:next w:val="910"/>
    <w:link w:val="737"/>
    <w:uiPriority w:val="99"/>
    <w:qFormat/>
    <w:pPr>
      <w:spacing w:after="0" w:line="240" w:lineRule="auto"/>
    </w:pPr>
    <w:tblPr/>
  </w:style>
  <w:style w:type="table" w:styleId="911">
    <w:name w:val="List Table 7 Colorful"/>
    <w:next w:val="911"/>
    <w:link w:val="737"/>
    <w:uiPriority w:val="99"/>
    <w:qFormat/>
    <w:pPr>
      <w:spacing w:after="0" w:line="240" w:lineRule="auto"/>
    </w:pPr>
    <w:tblPr/>
  </w:style>
  <w:style w:type="table" w:styleId="912">
    <w:name w:val="List Table 7 Colorful - Accent 1"/>
    <w:next w:val="912"/>
    <w:link w:val="737"/>
    <w:uiPriority w:val="99"/>
    <w:qFormat/>
    <w:pPr>
      <w:spacing w:after="0" w:line="240" w:lineRule="auto"/>
    </w:pPr>
    <w:tblPr/>
  </w:style>
  <w:style w:type="table" w:styleId="913">
    <w:name w:val="List Table 7 Colorful - Accent 2"/>
    <w:next w:val="913"/>
    <w:link w:val="737"/>
    <w:uiPriority w:val="99"/>
    <w:qFormat/>
    <w:pPr>
      <w:spacing w:after="0" w:line="240" w:lineRule="auto"/>
    </w:pPr>
    <w:tblPr/>
  </w:style>
  <w:style w:type="table" w:styleId="914">
    <w:name w:val="List Table 7 Colorful - Accent 3"/>
    <w:next w:val="914"/>
    <w:link w:val="737"/>
    <w:uiPriority w:val="99"/>
    <w:qFormat/>
    <w:pPr>
      <w:spacing w:after="0" w:line="240" w:lineRule="auto"/>
    </w:pPr>
    <w:tblPr/>
  </w:style>
  <w:style w:type="table" w:styleId="915">
    <w:name w:val="List Table 7 Colorful - Accent 4"/>
    <w:next w:val="915"/>
    <w:link w:val="737"/>
    <w:uiPriority w:val="99"/>
    <w:qFormat/>
    <w:pPr>
      <w:spacing w:after="0" w:line="240" w:lineRule="auto"/>
    </w:pPr>
    <w:tblPr/>
  </w:style>
  <w:style w:type="table" w:styleId="916">
    <w:name w:val="List Table 7 Colorful - Accent 5"/>
    <w:next w:val="916"/>
    <w:link w:val="737"/>
    <w:uiPriority w:val="99"/>
    <w:qFormat/>
    <w:pPr>
      <w:spacing w:after="0" w:line="240" w:lineRule="auto"/>
    </w:pPr>
    <w:tblPr/>
  </w:style>
  <w:style w:type="table" w:styleId="917">
    <w:name w:val="List Table 7 Colorful - Accent 6"/>
    <w:next w:val="917"/>
    <w:link w:val="737"/>
    <w:uiPriority w:val="99"/>
    <w:qFormat/>
    <w:pPr>
      <w:spacing w:after="0" w:line="240" w:lineRule="auto"/>
    </w:pPr>
    <w:tblPr/>
  </w:style>
  <w:style w:type="table" w:styleId="918">
    <w:name w:val="Lined - Accent"/>
    <w:next w:val="918"/>
    <w:link w:val="737"/>
    <w:uiPriority w:val="99"/>
    <w:qFormat/>
    <w:pPr>
      <w:spacing w:after="0" w:line="240" w:lineRule="auto"/>
    </w:pPr>
    <w:rPr>
      <w:color w:val="404040"/>
    </w:rPr>
    <w:tblPr/>
  </w:style>
  <w:style w:type="table" w:styleId="919">
    <w:name w:val="Lined - Accent 1"/>
    <w:next w:val="919"/>
    <w:link w:val="737"/>
    <w:uiPriority w:val="99"/>
    <w:qFormat/>
    <w:pPr>
      <w:spacing w:after="0" w:line="240" w:lineRule="auto"/>
    </w:pPr>
    <w:rPr>
      <w:color w:val="404040"/>
    </w:rPr>
    <w:tblPr/>
  </w:style>
  <w:style w:type="table" w:styleId="920">
    <w:name w:val="Lined - Accent 2"/>
    <w:next w:val="920"/>
    <w:link w:val="737"/>
    <w:uiPriority w:val="99"/>
    <w:qFormat/>
    <w:pPr>
      <w:spacing w:after="0" w:line="240" w:lineRule="auto"/>
    </w:pPr>
    <w:rPr>
      <w:color w:val="404040"/>
    </w:rPr>
    <w:tblPr/>
  </w:style>
  <w:style w:type="table" w:styleId="921">
    <w:name w:val="Lined - Accent 3"/>
    <w:next w:val="921"/>
    <w:link w:val="737"/>
    <w:uiPriority w:val="99"/>
    <w:qFormat/>
    <w:pPr>
      <w:spacing w:after="0" w:line="240" w:lineRule="auto"/>
    </w:pPr>
    <w:rPr>
      <w:color w:val="404040"/>
    </w:rPr>
    <w:tblPr/>
  </w:style>
  <w:style w:type="table" w:styleId="922">
    <w:name w:val="Lined - Accent 4"/>
    <w:next w:val="922"/>
    <w:link w:val="737"/>
    <w:uiPriority w:val="99"/>
    <w:qFormat/>
    <w:pPr>
      <w:spacing w:after="0" w:line="240" w:lineRule="auto"/>
    </w:pPr>
    <w:rPr>
      <w:color w:val="404040"/>
    </w:rPr>
    <w:tblPr/>
  </w:style>
  <w:style w:type="table" w:styleId="923">
    <w:name w:val="Lined - Accent 5"/>
    <w:next w:val="923"/>
    <w:link w:val="737"/>
    <w:uiPriority w:val="99"/>
    <w:qFormat/>
    <w:pPr>
      <w:spacing w:after="0" w:line="240" w:lineRule="auto"/>
    </w:pPr>
    <w:rPr>
      <w:color w:val="404040"/>
    </w:rPr>
    <w:tblPr/>
  </w:style>
  <w:style w:type="table" w:styleId="924">
    <w:name w:val="Lined - Accent 6"/>
    <w:next w:val="924"/>
    <w:link w:val="737"/>
    <w:uiPriority w:val="99"/>
    <w:qFormat/>
    <w:pPr>
      <w:spacing w:after="0" w:line="240" w:lineRule="auto"/>
    </w:pPr>
    <w:rPr>
      <w:color w:val="404040"/>
    </w:rPr>
    <w:tblPr/>
  </w:style>
  <w:style w:type="table" w:styleId="925">
    <w:name w:val="Bordered &amp; Lined - Accent"/>
    <w:next w:val="925"/>
    <w:link w:val="737"/>
    <w:uiPriority w:val="99"/>
    <w:qFormat/>
    <w:pPr>
      <w:spacing w:after="0" w:line="240" w:lineRule="auto"/>
    </w:pPr>
    <w:rPr>
      <w:color w:val="404040"/>
    </w:rPr>
    <w:tblPr/>
  </w:style>
  <w:style w:type="table" w:styleId="926">
    <w:name w:val="Bordered &amp; Lined - Accent 1"/>
    <w:next w:val="926"/>
    <w:link w:val="737"/>
    <w:uiPriority w:val="99"/>
    <w:qFormat/>
    <w:pPr>
      <w:spacing w:after="0" w:line="240" w:lineRule="auto"/>
    </w:pPr>
    <w:rPr>
      <w:color w:val="404040"/>
    </w:rPr>
    <w:tblPr/>
  </w:style>
  <w:style w:type="table" w:styleId="927">
    <w:name w:val="Bordered &amp; Lined - Accent 2"/>
    <w:next w:val="927"/>
    <w:link w:val="737"/>
    <w:uiPriority w:val="99"/>
    <w:qFormat/>
    <w:pPr>
      <w:spacing w:after="0" w:line="240" w:lineRule="auto"/>
    </w:pPr>
    <w:rPr>
      <w:color w:val="404040"/>
    </w:rPr>
    <w:tblPr/>
  </w:style>
  <w:style w:type="table" w:styleId="928">
    <w:name w:val="Bordered &amp; Lined - Accent 3"/>
    <w:next w:val="928"/>
    <w:link w:val="737"/>
    <w:uiPriority w:val="99"/>
    <w:qFormat/>
    <w:pPr>
      <w:spacing w:after="0" w:line="240" w:lineRule="auto"/>
    </w:pPr>
    <w:rPr>
      <w:color w:val="404040"/>
    </w:rPr>
    <w:tblPr/>
  </w:style>
  <w:style w:type="table" w:styleId="929">
    <w:name w:val="Bordered &amp; Lined - Accent 4"/>
    <w:next w:val="929"/>
    <w:link w:val="737"/>
    <w:uiPriority w:val="99"/>
    <w:qFormat/>
    <w:pPr>
      <w:spacing w:after="0" w:line="240" w:lineRule="auto"/>
    </w:pPr>
    <w:rPr>
      <w:color w:val="404040"/>
    </w:rPr>
    <w:tblPr/>
  </w:style>
  <w:style w:type="table" w:styleId="930">
    <w:name w:val="Bordered &amp; Lined - Accent 5"/>
    <w:next w:val="930"/>
    <w:link w:val="737"/>
    <w:uiPriority w:val="99"/>
    <w:qFormat/>
    <w:pPr>
      <w:spacing w:after="0" w:line="240" w:lineRule="auto"/>
    </w:pPr>
    <w:rPr>
      <w:color w:val="404040"/>
    </w:rPr>
    <w:tblPr/>
  </w:style>
  <w:style w:type="table" w:styleId="931">
    <w:name w:val="Bordered &amp; Lined - Accent 6"/>
    <w:next w:val="931"/>
    <w:link w:val="737"/>
    <w:uiPriority w:val="99"/>
    <w:qFormat/>
    <w:pPr>
      <w:spacing w:after="0" w:line="240" w:lineRule="auto"/>
    </w:pPr>
    <w:rPr>
      <w:color w:val="404040"/>
    </w:rPr>
    <w:tblPr/>
  </w:style>
  <w:style w:type="table" w:styleId="932">
    <w:name w:val="Bordered"/>
    <w:next w:val="932"/>
    <w:link w:val="737"/>
    <w:uiPriority w:val="99"/>
    <w:qFormat/>
    <w:pPr>
      <w:spacing w:after="0" w:line="240" w:lineRule="auto"/>
    </w:pPr>
    <w:tblPr/>
  </w:style>
  <w:style w:type="table" w:styleId="933">
    <w:name w:val="Bordered - Accent 1"/>
    <w:next w:val="933"/>
    <w:link w:val="737"/>
    <w:uiPriority w:val="99"/>
    <w:qFormat/>
    <w:pPr>
      <w:spacing w:after="0" w:line="240" w:lineRule="auto"/>
    </w:pPr>
    <w:tblPr/>
  </w:style>
  <w:style w:type="table" w:styleId="934">
    <w:name w:val="Bordered - Accent 2"/>
    <w:next w:val="934"/>
    <w:link w:val="737"/>
    <w:uiPriority w:val="99"/>
    <w:qFormat/>
    <w:pPr>
      <w:spacing w:after="0" w:line="240" w:lineRule="auto"/>
    </w:pPr>
    <w:tblPr/>
  </w:style>
  <w:style w:type="table" w:styleId="935">
    <w:name w:val="Bordered - Accent 3"/>
    <w:next w:val="935"/>
    <w:link w:val="737"/>
    <w:uiPriority w:val="99"/>
    <w:qFormat/>
    <w:pPr>
      <w:spacing w:after="0" w:line="240" w:lineRule="auto"/>
    </w:pPr>
    <w:tblPr/>
  </w:style>
  <w:style w:type="table" w:styleId="936">
    <w:name w:val="Bordered - Accent 4"/>
    <w:next w:val="936"/>
    <w:link w:val="737"/>
    <w:uiPriority w:val="99"/>
    <w:qFormat/>
    <w:pPr>
      <w:spacing w:after="0" w:line="240" w:lineRule="auto"/>
    </w:pPr>
    <w:tblPr/>
  </w:style>
  <w:style w:type="table" w:styleId="937">
    <w:name w:val="Bordered - Accent 5"/>
    <w:next w:val="937"/>
    <w:link w:val="737"/>
    <w:uiPriority w:val="99"/>
    <w:qFormat/>
    <w:pPr>
      <w:spacing w:after="0" w:line="240" w:lineRule="auto"/>
    </w:pPr>
    <w:tblPr/>
  </w:style>
  <w:style w:type="table" w:styleId="938">
    <w:name w:val="Bordered - Accent 6"/>
    <w:next w:val="938"/>
    <w:link w:val="737"/>
    <w:uiPriority w:val="99"/>
    <w:qFormat/>
    <w:pPr>
      <w:spacing w:after="0" w:line="240" w:lineRule="auto"/>
    </w:pPr>
    <w:tblPr/>
  </w:style>
  <w:style w:type="paragraph" w:styleId="939">
    <w:name w:val="TOC Heading"/>
    <w:next w:val="939"/>
    <w:link w:val="737"/>
    <w:uiPriority w:val="39"/>
    <w:unhideWhenUsed/>
    <w:qFormat/>
    <w:rPr>
      <w:rFonts w:ascii="Arial" w:hAnsi="Arial" w:eastAsia="Arial" w:cs="Arial"/>
      <w:sz w:val="21"/>
      <w:szCs w:val="22"/>
    </w:rPr>
  </w:style>
  <w:style w:type="paragraph" w:styleId="940">
    <w:name w:val="_Style 145"/>
    <w:basedOn w:val="783"/>
    <w:next w:val="737"/>
    <w:link w:val="737"/>
    <w:uiPriority w:val="39"/>
    <w:qFormat/>
    <w:pPr>
      <w:ind w:firstLine="0"/>
      <w:jc w:val="left"/>
      <w:keepLines/>
      <w:spacing w:before="480" w:after="0" w:line="276" w:lineRule="auto"/>
      <w:widowControl/>
      <w:outlineLvl w:val="9"/>
    </w:pPr>
    <w:rPr>
      <w:rFonts w:ascii="Cambria" w:hAnsi="Cambria" w:eastAsia="宋体"/>
      <w:bCs/>
      <w:color w:val="365f91"/>
      <w:szCs w:val="28"/>
    </w:rPr>
  </w:style>
  <w:style w:type="paragraph" w:styleId="941">
    <w:name w:val="xl31"/>
    <w:basedOn w:val="737"/>
    <w:next w:val="941"/>
    <w:link w:val="737"/>
    <w:qFormat/>
    <w:pPr>
      <w:jc w:val="center"/>
      <w:spacing w:before="100" w:beforeAutospacing="1" w:after="100" w:afterAutospacing="1"/>
      <w:widowControl/>
    </w:pPr>
    <w:rPr>
      <w:b/>
      <w:bCs/>
      <w:sz w:val="28"/>
      <w:szCs w:val="28"/>
    </w:rPr>
  </w:style>
  <w:style w:type="paragraph" w:styleId="942">
    <w:name w:val="D&amp;L"/>
    <w:basedOn w:val="805"/>
    <w:next w:val="942"/>
    <w:link w:val="737"/>
    <w:qFormat/>
    <w:pPr>
      <w:spacing w:line="240" w:lineRule="atLeast"/>
      <w:tabs>
        <w:tab w:val="center" w:pos="4153" w:leader="none"/>
        <w:tab w:val="right" w:pos="8306" w:leader="none"/>
      </w:tabs>
      <w:pBdr>
        <w:bottom w:val="single" w:color="000000" w:sz="18" w:space="1"/>
      </w:pBdr>
    </w:pPr>
    <w:rPr>
      <w:sz w:val="24"/>
      <w:szCs w:val="20"/>
    </w:rPr>
  </w:style>
  <w:style w:type="paragraph" w:styleId="943">
    <w:name w:val="Char Char Char Char Char Char Char1 Char"/>
    <w:basedOn w:val="737"/>
    <w:next w:val="943"/>
    <w:link w:val="737"/>
    <w:qFormat/>
    <w:rPr>
      <w:rFonts w:ascii="Arial" w:hAnsi="Arial" w:eastAsia="宋体" w:cs="Arial"/>
      <w:sz w:val="24"/>
    </w:rPr>
  </w:style>
  <w:style w:type="table" w:styleId="944">
    <w:name w:val="Table Normal_0"/>
    <w:next w:val="944"/>
    <w:link w:val="737"/>
    <w:unhideWhenUsed/>
    <w:qFormat/>
    <w:tblPr/>
  </w:style>
  <w:style w:type="paragraph" w:styleId="945">
    <w:name w:val="Table Text"/>
    <w:basedOn w:val="737"/>
    <w:next w:val="945"/>
    <w:link w:val="737"/>
    <w:semiHidden/>
    <w:qFormat/>
    <w:rPr>
      <w:rFonts w:ascii="Arial" w:hAnsi="Arial" w:eastAsia="Arial" w:cs="Arial"/>
      <w:sz w:val="21"/>
      <w:szCs w:val="21"/>
      <w:lang w:val="en-US" w:eastAsia="en-US" w:bidi="ar-SA"/>
    </w:rPr>
  </w:style>
  <w:style w:type="paragraph" w:styleId="946">
    <w:name w:val="列出段落1"/>
    <w:basedOn w:val="737"/>
    <w:next w:val="946"/>
    <w:link w:val="737"/>
    <w:qFormat/>
    <w:pPr>
      <w:ind w:firstLine="420"/>
    </w:pPr>
    <w:rPr>
      <w:szCs w:val="21"/>
    </w:rPr>
  </w:style>
  <w:style w:type="character" w:styleId="947">
    <w:name w:val="style41"/>
    <w:next w:val="947"/>
    <w:link w:val="737"/>
    <w:qFormat/>
    <w:rPr>
      <w:sz w:val="21"/>
      <w:szCs w:val="21"/>
    </w:rPr>
  </w:style>
  <w:style w:type="paragraph" w:styleId="948">
    <w:name w:val="文本块1"/>
    <w:basedOn w:val="737"/>
    <w:next w:val="948"/>
    <w:link w:val="737"/>
    <w:uiPriority w:val="99"/>
    <w:unhideWhenUsed/>
    <w:qFormat/>
    <w:pPr>
      <w:ind w:left="1440" w:right="1440"/>
      <w:spacing w:after="120"/>
    </w:pPr>
    <w:rPr>
      <w:rFonts w:ascii="Times New Roman" w:hAnsi="Times New Roman"/>
      <w:szCs w:val="20"/>
    </w:rPr>
  </w:style>
  <w:style w:type="character" w:styleId="949" w:default="1">
    <w:name w:val="Default Paragraph Font"/>
    <w:uiPriority w:val="1"/>
    <w:semiHidden/>
    <w:unhideWhenUsed/>
  </w:style>
  <w:style w:type="numbering" w:styleId="950" w:default="1">
    <w:name w:val="No List"/>
    <w:uiPriority w:val="99"/>
    <w:semiHidden/>
    <w:unhideWhenUsed/>
  </w:style>
  <w:style w:type="table" w:styleId="9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dc:creator>
  <cp:lastModifiedBy>安徽安兆工程技术咨询服务有限公司</cp:lastModifiedBy>
  <cp:revision>7</cp:revision>
  <dcterms:created xsi:type="dcterms:W3CDTF">2026-04-22T07:07:00Z</dcterms:created>
  <dcterms:modified xsi:type="dcterms:W3CDTF">2026-08-11T05:46:10Z</dcterms:modified>
</cp:coreProperties>
</file>